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D820" w14:textId="77777777" w:rsidR="00FB38A0" w:rsidRDefault="00143852">
      <w:pPr>
        <w:spacing w:after="0" w:line="240" w:lineRule="auto"/>
        <w:ind w:left="-567"/>
        <w:jc w:val="both"/>
      </w:pPr>
      <w:bookmarkStart w:id="0" w:name="_heading=h.gjdgxs" w:colFirst="0" w:colLast="0"/>
      <w:bookmarkEnd w:id="0"/>
      <w:r>
        <w:rPr>
          <w:noProof/>
        </w:rPr>
        <w:drawing>
          <wp:inline distT="0" distB="0" distL="0" distR="0" wp14:anchorId="6B5E2306" wp14:editId="15728555">
            <wp:extent cx="1651032" cy="1196780"/>
            <wp:effectExtent l="0" t="0" r="0" b="0"/>
            <wp:docPr id="23" name="image1.jpg" descr="C:\Users\Christine\Downloads\VCLB_slogan_Vrij CLB Netwerk_CMYK.jpg"/>
            <wp:cNvGraphicFramePr/>
            <a:graphic xmlns:a="http://schemas.openxmlformats.org/drawingml/2006/main">
              <a:graphicData uri="http://schemas.openxmlformats.org/drawingml/2006/picture">
                <pic:pic xmlns:pic="http://schemas.openxmlformats.org/drawingml/2006/picture">
                  <pic:nvPicPr>
                    <pic:cNvPr id="0" name="image1.jpg" descr="C:\Users\Christine\Downloads\VCLB_slogan_Vrij CLB Netwerk_CMYK.jpg"/>
                    <pic:cNvPicPr preferRelativeResize="0"/>
                  </pic:nvPicPr>
                  <pic:blipFill>
                    <a:blip r:embed="rId12"/>
                    <a:srcRect/>
                    <a:stretch>
                      <a:fillRect/>
                    </a:stretch>
                  </pic:blipFill>
                  <pic:spPr>
                    <a:xfrm>
                      <a:off x="0" y="0"/>
                      <a:ext cx="1651032" cy="119678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571D3EF" wp14:editId="5ADC71A8">
                <wp:simplePos x="0" y="0"/>
                <wp:positionH relativeFrom="column">
                  <wp:posOffset>2336800</wp:posOffset>
                </wp:positionH>
                <wp:positionV relativeFrom="paragraph">
                  <wp:posOffset>-876299</wp:posOffset>
                </wp:positionV>
                <wp:extent cx="3176411" cy="7538050"/>
                <wp:effectExtent l="0" t="0" r="0" b="0"/>
                <wp:wrapNone/>
                <wp:docPr id="22" name="Groep 22"/>
                <wp:cNvGraphicFramePr/>
                <a:graphic xmlns:a="http://schemas.openxmlformats.org/drawingml/2006/main">
                  <a:graphicData uri="http://schemas.microsoft.com/office/word/2010/wordprocessingGroup">
                    <wpg:wgp>
                      <wpg:cNvGrpSpPr/>
                      <wpg:grpSpPr>
                        <a:xfrm>
                          <a:off x="0" y="0"/>
                          <a:ext cx="3176411" cy="7538050"/>
                          <a:chOff x="3757795" y="0"/>
                          <a:chExt cx="3176411" cy="7560000"/>
                        </a:xfrm>
                      </wpg:grpSpPr>
                      <wpg:grpSp>
                        <wpg:cNvPr id="1" name="Groep 1"/>
                        <wpg:cNvGrpSpPr/>
                        <wpg:grpSpPr>
                          <a:xfrm>
                            <a:off x="3757795" y="0"/>
                            <a:ext cx="3176411" cy="7560000"/>
                            <a:chOff x="3757795" y="0"/>
                            <a:chExt cx="3176411" cy="7560000"/>
                          </a:xfrm>
                        </wpg:grpSpPr>
                        <wps:wsp>
                          <wps:cNvPr id="2" name="Rechthoek 2"/>
                          <wps:cNvSpPr/>
                          <wps:spPr>
                            <a:xfrm>
                              <a:off x="3757795" y="0"/>
                              <a:ext cx="3176400" cy="7560000"/>
                            </a:xfrm>
                            <a:prstGeom prst="rect">
                              <a:avLst/>
                            </a:prstGeom>
                            <a:noFill/>
                            <a:ln>
                              <a:noFill/>
                            </a:ln>
                          </wps:spPr>
                          <wps:txbx>
                            <w:txbxContent>
                              <w:p w14:paraId="53ACAF63"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g:cNvPr id="3" name="Groep 3"/>
                          <wpg:cNvGrpSpPr/>
                          <wpg:grpSpPr>
                            <a:xfrm>
                              <a:off x="3757795" y="0"/>
                              <a:ext cx="3176411" cy="7560000"/>
                              <a:chOff x="3757794" y="10974"/>
                              <a:chExt cx="3176411" cy="7580406"/>
                            </a:xfrm>
                          </wpg:grpSpPr>
                          <wps:wsp>
                            <wps:cNvPr id="4" name="Rechthoek 4"/>
                            <wps:cNvSpPr/>
                            <wps:spPr>
                              <a:xfrm>
                                <a:off x="3757794" y="10974"/>
                                <a:ext cx="3176400" cy="7580400"/>
                              </a:xfrm>
                              <a:prstGeom prst="rect">
                                <a:avLst/>
                              </a:prstGeom>
                              <a:noFill/>
                              <a:ln>
                                <a:noFill/>
                              </a:ln>
                            </wps:spPr>
                            <wps:txbx>
                              <w:txbxContent>
                                <w:p w14:paraId="549760FE"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g:cNvPr id="5" name="Groep 5"/>
                            <wpg:cNvGrpSpPr/>
                            <wpg:grpSpPr>
                              <a:xfrm>
                                <a:off x="3757794" y="10974"/>
                                <a:ext cx="3176411" cy="7580406"/>
                                <a:chOff x="3757794" y="0"/>
                                <a:chExt cx="3176411" cy="7602477"/>
                              </a:xfrm>
                            </wpg:grpSpPr>
                            <wps:wsp>
                              <wps:cNvPr id="6" name="Rechthoek 6"/>
                              <wps:cNvSpPr/>
                              <wps:spPr>
                                <a:xfrm>
                                  <a:off x="3757794" y="0"/>
                                  <a:ext cx="3176400" cy="7560000"/>
                                </a:xfrm>
                                <a:prstGeom prst="rect">
                                  <a:avLst/>
                                </a:prstGeom>
                                <a:noFill/>
                                <a:ln>
                                  <a:noFill/>
                                </a:ln>
                              </wps:spPr>
                              <wps:txbx>
                                <w:txbxContent>
                                  <w:p w14:paraId="5AEF0AB6"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g:cNvPr id="7" name="Groep 7"/>
                              <wpg:cNvGrpSpPr/>
                              <wpg:grpSpPr>
                                <a:xfrm>
                                  <a:off x="3757794" y="0"/>
                                  <a:ext cx="3176411" cy="7602477"/>
                                  <a:chOff x="3791520" y="0"/>
                                  <a:chExt cx="3186825" cy="7602477"/>
                                </a:xfrm>
                              </wpg:grpSpPr>
                              <wps:wsp>
                                <wps:cNvPr id="8" name="Rechthoek 8"/>
                                <wps:cNvSpPr/>
                                <wps:spPr>
                                  <a:xfrm>
                                    <a:off x="3791520" y="0"/>
                                    <a:ext cx="3186825" cy="7560000"/>
                                  </a:xfrm>
                                  <a:prstGeom prst="rect">
                                    <a:avLst/>
                                  </a:prstGeom>
                                  <a:noFill/>
                                  <a:ln>
                                    <a:noFill/>
                                  </a:ln>
                                </wps:spPr>
                                <wps:txbx>
                                  <w:txbxContent>
                                    <w:p w14:paraId="4463FAAF"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g:cNvPr id="9" name="Groep 9"/>
                                <wpg:cNvGrpSpPr/>
                                <wpg:grpSpPr>
                                  <a:xfrm>
                                    <a:off x="3791520" y="0"/>
                                    <a:ext cx="3172899" cy="7602477"/>
                                    <a:chOff x="7329" y="0"/>
                                    <a:chExt cx="5012" cy="15929"/>
                                  </a:xfrm>
                                </wpg:grpSpPr>
                                <wps:wsp>
                                  <wps:cNvPr id="10" name="Rechthoek 10"/>
                                  <wps:cNvSpPr/>
                                  <wps:spPr>
                                    <a:xfrm>
                                      <a:off x="7329" y="0"/>
                                      <a:ext cx="4900" cy="15825"/>
                                    </a:xfrm>
                                    <a:prstGeom prst="rect">
                                      <a:avLst/>
                                    </a:prstGeom>
                                    <a:noFill/>
                                    <a:ln>
                                      <a:noFill/>
                                    </a:ln>
                                  </wps:spPr>
                                  <wps:txbx>
                                    <w:txbxContent>
                                      <w:p w14:paraId="4C600E9F"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g:cNvPr id="11" name="Groep 11"/>
                                  <wpg:cNvGrpSpPr/>
                                  <wpg:grpSpPr>
                                    <a:xfrm>
                                      <a:off x="7344" y="0"/>
                                      <a:ext cx="4874" cy="15929"/>
                                      <a:chOff x="7560" y="0"/>
                                      <a:chExt cx="4679" cy="15929"/>
                                    </a:xfrm>
                                  </wpg:grpSpPr>
                                  <wps:wsp>
                                    <wps:cNvPr id="12" name="Rechthoek 12"/>
                                    <wps:cNvSpPr/>
                                    <wps:spPr>
                                      <a:xfrm>
                                        <a:off x="7734" y="0"/>
                                        <a:ext cx="4505" cy="15929"/>
                                      </a:xfrm>
                                      <a:prstGeom prst="rect">
                                        <a:avLst/>
                                      </a:prstGeom>
                                      <a:solidFill>
                                        <a:schemeClr val="accent3"/>
                                      </a:solidFill>
                                      <a:ln>
                                        <a:noFill/>
                                      </a:ln>
                                    </wps:spPr>
                                    <wps:txbx>
                                      <w:txbxContent>
                                        <w:p w14:paraId="3BEBA7DE"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s:wsp>
                                    <wps:cNvPr id="13" name="Rechthoek 13"/>
                                    <wps:cNvSpPr/>
                                    <wps:spPr>
                                      <a:xfrm>
                                        <a:off x="7560" y="8"/>
                                        <a:ext cx="195" cy="15825"/>
                                      </a:xfrm>
                                      <a:prstGeom prst="rect">
                                        <a:avLst/>
                                      </a:prstGeom>
                                      <a:solidFill>
                                        <a:schemeClr val="lt1">
                                          <a:alpha val="78039"/>
                                        </a:schemeClr>
                                      </a:solidFill>
                                      <a:ln>
                                        <a:noFill/>
                                      </a:ln>
                                    </wps:spPr>
                                    <wps:txbx>
                                      <w:txbxContent>
                                        <w:p w14:paraId="74911BF7" w14:textId="77777777" w:rsidR="00FB38A0" w:rsidRDefault="00FB38A0">
                                          <w:pPr>
                                            <w:spacing w:after="0" w:line="240" w:lineRule="auto"/>
                                            <w:textDirection w:val="btLr"/>
                                          </w:pPr>
                                        </w:p>
                                      </w:txbxContent>
                                    </wps:txbx>
                                    <wps:bodyPr spcFirstLastPara="1" wrap="square" lIns="91425" tIns="91425" rIns="91425" bIns="91425" anchor="ctr" anchorCtr="0">
                                      <a:noAutofit/>
                                    </wps:bodyPr>
                                  </wps:wsp>
                                </wpg:grpSp>
                                <wps:wsp>
                                  <wps:cNvPr id="14" name="Rechthoek 14"/>
                                  <wps:cNvSpPr/>
                                  <wps:spPr>
                                    <a:xfrm>
                                      <a:off x="7344" y="0"/>
                                      <a:ext cx="4896" cy="3958"/>
                                    </a:xfrm>
                                    <a:prstGeom prst="rect">
                                      <a:avLst/>
                                    </a:prstGeom>
                                    <a:noFill/>
                                    <a:ln>
                                      <a:noFill/>
                                    </a:ln>
                                  </wps:spPr>
                                  <wps:txbx>
                                    <w:txbxContent>
                                      <w:p w14:paraId="327A65B7" w14:textId="77777777" w:rsidR="00FB38A0" w:rsidRDefault="00FB38A0">
                                        <w:pPr>
                                          <w:spacing w:after="0" w:line="240" w:lineRule="auto"/>
                                          <w:textDirection w:val="btLr"/>
                                        </w:pPr>
                                      </w:p>
                                    </w:txbxContent>
                                  </wps:txbx>
                                  <wps:bodyPr spcFirstLastPara="1" wrap="square" lIns="365750" tIns="182875" rIns="182875" bIns="182875" anchor="b" anchorCtr="0">
                                    <a:noAutofit/>
                                  </wps:bodyPr>
                                </wps:wsp>
                                <wps:wsp>
                                  <wps:cNvPr id="15" name="Rechthoek 15"/>
                                  <wps:cNvSpPr/>
                                  <wps:spPr>
                                    <a:xfrm>
                                      <a:off x="7452" y="9043"/>
                                      <a:ext cx="4889" cy="4343"/>
                                    </a:xfrm>
                                    <a:prstGeom prst="rect">
                                      <a:avLst/>
                                    </a:prstGeom>
                                    <a:noFill/>
                                    <a:ln>
                                      <a:noFill/>
                                    </a:ln>
                                  </wps:spPr>
                                  <wps:txbx>
                                    <w:txbxContent>
                                      <w:p w14:paraId="4C6CDA99" w14:textId="77777777" w:rsidR="00FB38A0" w:rsidRDefault="00143852">
                                        <w:pPr>
                                          <w:spacing w:after="0" w:line="360" w:lineRule="auto"/>
                                          <w:textDirection w:val="btLr"/>
                                        </w:pPr>
                                        <w:r>
                                          <w:rPr>
                                            <w:rFonts w:ascii="Verdana" w:eastAsia="Verdana" w:hAnsi="Verdana" w:cs="Verdana"/>
                                            <w:b/>
                                            <w:color w:val="FFFFFF"/>
                                            <w:sz w:val="28"/>
                                          </w:rPr>
                                          <w:t>Vrij CLB Netwerk</w:t>
                                        </w:r>
                                      </w:p>
                                      <w:p w14:paraId="070B09C2" w14:textId="77777777" w:rsidR="00FB38A0" w:rsidRDefault="00143852">
                                        <w:pPr>
                                          <w:spacing w:after="0" w:line="360" w:lineRule="auto"/>
                                          <w:textDirection w:val="btLr"/>
                                        </w:pPr>
                                        <w:r>
                                          <w:rPr>
                                            <w:rFonts w:ascii="Verdana" w:eastAsia="Verdana" w:hAnsi="Verdana" w:cs="Verdana"/>
                                            <w:b/>
                                            <w:color w:val="FFFFFF"/>
                                            <w:sz w:val="28"/>
                                          </w:rPr>
                                          <w:t xml:space="preserve">Werkgroep Diagnostische instrumenten </w:t>
                                        </w:r>
                                      </w:p>
                                      <w:p w14:paraId="4D8219B6" w14:textId="77777777" w:rsidR="00FB38A0" w:rsidRDefault="00FB38A0">
                                        <w:pPr>
                                          <w:spacing w:after="0" w:line="360" w:lineRule="auto"/>
                                          <w:textDirection w:val="btLr"/>
                                        </w:pPr>
                                      </w:p>
                                    </w:txbxContent>
                                  </wps:txbx>
                                  <wps:bodyPr spcFirstLastPara="1" wrap="square" lIns="365750" tIns="182875" rIns="182875" bIns="182875" anchor="b" anchorCtr="0">
                                    <a:noAutofit/>
                                  </wps:bodyPr>
                                </wps:wsp>
                              </wpg:grpSp>
                            </wpg:grpSp>
                          </wpg:grpSp>
                        </wpg:grpSp>
                      </wpg:grpSp>
                    </wpg:wgp>
                  </a:graphicData>
                </a:graphic>
              </wp:anchor>
            </w:drawing>
          </mc:Choice>
          <mc:Fallback>
            <w:pict>
              <v:group w14:anchorId="6571D3EF" id="Groep 22" o:spid="_x0000_s1026" style="position:absolute;left:0;text-align:left;margin-left:184pt;margin-top:-69pt;width:250.1pt;height:593.55pt;z-index:251658240" coordorigin="37577" coordsize="3176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">
                <v:group id="Groep 1" o:spid="_x0000_s1027" style="position:absolute;left:37577;width:31765;height:75600" coordorigin="37577" coordsize="31764,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2" o:spid="_x0000_s1028" style="position:absolute;left:37577;width:31764;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3ACAF63" w14:textId="77777777" w:rsidR="00FB38A0" w:rsidRDefault="00FB38A0">
                          <w:pPr>
                            <w:spacing w:after="0" w:line="240" w:lineRule="auto"/>
                            <w:textDirection w:val="btLr"/>
                          </w:pPr>
                        </w:p>
                      </w:txbxContent>
                    </v:textbox>
                  </v:rect>
                  <v:group id="Groep 3" o:spid="_x0000_s1029" style="position:absolute;left:37577;width:31765;height:75600" coordorigin="37577,109" coordsize="31764,7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hoek 4" o:spid="_x0000_s1030" style="position:absolute;left:37577;top:109;width:31764;height:7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49760FE" w14:textId="77777777" w:rsidR="00FB38A0" w:rsidRDefault="00FB38A0">
                            <w:pPr>
                              <w:spacing w:after="0" w:line="240" w:lineRule="auto"/>
                              <w:textDirection w:val="btLr"/>
                            </w:pPr>
                          </w:p>
                        </w:txbxContent>
                      </v:textbox>
                    </v:rect>
                    <v:group id="Groep 5" o:spid="_x0000_s1031" style="position:absolute;left:37577;top:109;width:31765;height:75804" coordorigin="37577" coordsize="31764,7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hoek 6" o:spid="_x0000_s1032" style="position:absolute;left:37577;width:31764;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EF0AB6" w14:textId="77777777" w:rsidR="00FB38A0" w:rsidRDefault="00FB38A0">
                              <w:pPr>
                                <w:spacing w:after="0" w:line="240" w:lineRule="auto"/>
                                <w:textDirection w:val="btLr"/>
                              </w:pPr>
                            </w:p>
                          </w:txbxContent>
                        </v:textbox>
                      </v:rect>
                      <v:group id="Groep 7" o:spid="_x0000_s1033" style="position:absolute;left:37577;width:31765;height:76024" coordorigin="37915" coordsize="31868,7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hoek 8" o:spid="_x0000_s1034" style="position:absolute;left:37915;width:31868;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463FAAF" w14:textId="77777777" w:rsidR="00FB38A0" w:rsidRDefault="00FB38A0">
                                <w:pPr>
                                  <w:spacing w:after="0" w:line="240" w:lineRule="auto"/>
                                  <w:textDirection w:val="btLr"/>
                                </w:pPr>
                              </w:p>
                            </w:txbxContent>
                          </v:textbox>
                        </v:rect>
                        <v:group id="Groep 9" o:spid="_x0000_s1035" style="position:absolute;left:37915;width:31729;height:76024" coordorigin="7329" coordsize="5012,1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hthoek 10" o:spid="_x0000_s1036" style="position:absolute;left:7329;width:4900;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C600E9F" w14:textId="77777777" w:rsidR="00FB38A0" w:rsidRDefault="00FB38A0">
                                  <w:pPr>
                                    <w:spacing w:after="0" w:line="240" w:lineRule="auto"/>
                                    <w:textDirection w:val="btLr"/>
                                  </w:pPr>
                                </w:p>
                              </w:txbxContent>
                            </v:textbox>
                          </v:rect>
                          <v:group id="Groep 11" o:spid="_x0000_s1037" style="position:absolute;left:7344;width:4874;height:15929" coordorigin="7560" coordsize="4679,1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hthoek 12" o:spid="_x0000_s1038" style="position:absolute;left:7734;width:4505;height:1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" fillcolor="#9bbb59 [3206]" stroked="f">
                              <v:textbox inset="2.53958mm,2.53958mm,2.53958mm,2.53958mm">
                                <w:txbxContent>
                                  <w:p w14:paraId="3BEBA7DE" w14:textId="77777777" w:rsidR="00FB38A0" w:rsidRDefault="00FB38A0">
                                    <w:pPr>
                                      <w:spacing w:after="0" w:line="240" w:lineRule="auto"/>
                                      <w:textDirection w:val="btLr"/>
                                    </w:pPr>
                                  </w:p>
                                </w:txbxContent>
                              </v:textbox>
                            </v:rect>
                            <v:rect id="Rechthoek 13" o:spid="_x0000_s103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" fillcolor="white [3201]" stroked="f">
                              <v:fill opacity="51143f"/>
                              <v:textbox inset="2.53958mm,2.53958mm,2.53958mm,2.53958mm">
                                <w:txbxContent>
                                  <w:p w14:paraId="74911BF7" w14:textId="77777777" w:rsidR="00FB38A0" w:rsidRDefault="00FB38A0">
                                    <w:pPr>
                                      <w:spacing w:after="0" w:line="240" w:lineRule="auto"/>
                                      <w:textDirection w:val="btLr"/>
                                    </w:pPr>
                                  </w:p>
                                </w:txbxContent>
                              </v:textbox>
                            </v:rect>
                          </v:group>
                          <v:rect id="Rechthoek 14" o:spid="_x0000_s104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" filled="f" stroked="f">
                            <v:textbox inset="10.1597mm,5.07986mm,5.07986mm,5.07986mm">
                              <w:txbxContent>
                                <w:p w14:paraId="327A65B7" w14:textId="77777777" w:rsidR="00FB38A0" w:rsidRDefault="00FB38A0">
                                  <w:pPr>
                                    <w:spacing w:after="0" w:line="240" w:lineRule="auto"/>
                                    <w:textDirection w:val="btLr"/>
                                  </w:pPr>
                                </w:p>
                              </w:txbxContent>
                            </v:textbox>
                          </v:rect>
                          <v:rect id="Rechthoek 15" o:spid="_x0000_s1041" style="position:absolute;left:7452;top:9043;width:4889;height:43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" filled="f" stroked="f">
                            <v:textbox inset="10.1597mm,5.07986mm,5.07986mm,5.07986mm">
                              <w:txbxContent>
                                <w:p w14:paraId="4C6CDA99" w14:textId="77777777" w:rsidR="00FB38A0" w:rsidRDefault="00143852">
                                  <w:pPr>
                                    <w:spacing w:after="0" w:line="360" w:lineRule="auto"/>
                                    <w:textDirection w:val="btLr"/>
                                  </w:pPr>
                                  <w:r>
                                    <w:rPr>
                                      <w:rFonts w:ascii="Verdana" w:eastAsia="Verdana" w:hAnsi="Verdana" w:cs="Verdana"/>
                                      <w:b/>
                                      <w:color w:val="FFFFFF"/>
                                      <w:sz w:val="28"/>
                                    </w:rPr>
                                    <w:t>Vrij CLB Netwerk</w:t>
                                  </w:r>
                                </w:p>
                                <w:p w14:paraId="070B09C2" w14:textId="77777777" w:rsidR="00FB38A0" w:rsidRDefault="00143852">
                                  <w:pPr>
                                    <w:spacing w:after="0" w:line="360" w:lineRule="auto"/>
                                    <w:textDirection w:val="btLr"/>
                                  </w:pPr>
                                  <w:r>
                                    <w:rPr>
                                      <w:rFonts w:ascii="Verdana" w:eastAsia="Verdana" w:hAnsi="Verdana" w:cs="Verdana"/>
                                      <w:b/>
                                      <w:color w:val="FFFFFF"/>
                                      <w:sz w:val="28"/>
                                    </w:rPr>
                                    <w:t xml:space="preserve">Werkgroep Diagnostische instrumenten </w:t>
                                  </w:r>
                                </w:p>
                                <w:p w14:paraId="4D8219B6" w14:textId="77777777" w:rsidR="00FB38A0" w:rsidRDefault="00FB38A0">
                                  <w:pPr>
                                    <w:spacing w:after="0" w:line="360" w:lineRule="auto"/>
                                    <w:textDirection w:val="btLr"/>
                                  </w:pPr>
                                </w:p>
                              </w:txbxContent>
                            </v:textbox>
                          </v:rect>
                        </v:group>
                      </v:group>
                    </v:group>
                  </v:group>
                </v:group>
              </v:group>
            </w:pict>
          </mc:Fallback>
        </mc:AlternateContent>
      </w:r>
    </w:p>
    <w:p w14:paraId="09370AD0" w14:textId="77777777" w:rsidR="00FB38A0" w:rsidRDefault="00143852">
      <w:pPr>
        <w:spacing w:after="0" w:line="240" w:lineRule="auto"/>
        <w:jc w:val="both"/>
      </w:pPr>
      <w:r>
        <w:rPr>
          <w:noProof/>
        </w:rPr>
        <mc:AlternateContent>
          <mc:Choice Requires="wps">
            <w:drawing>
              <wp:anchor distT="0" distB="0" distL="114300" distR="114300" simplePos="0" relativeHeight="251659264" behindDoc="0" locked="0" layoutInCell="1" hidden="0" allowOverlap="1" wp14:anchorId="56012135" wp14:editId="0463CCAB">
                <wp:simplePos x="0" y="0"/>
                <wp:positionH relativeFrom="column">
                  <wp:posOffset>-1041399</wp:posOffset>
                </wp:positionH>
                <wp:positionV relativeFrom="paragraph">
                  <wp:posOffset>203200</wp:posOffset>
                </wp:positionV>
                <wp:extent cx="8012545" cy="1983740"/>
                <wp:effectExtent l="0" t="0" r="0" b="0"/>
                <wp:wrapNone/>
                <wp:docPr id="21" name="Rechthoek 21"/>
                <wp:cNvGraphicFramePr/>
                <a:graphic xmlns:a="http://schemas.openxmlformats.org/drawingml/2006/main">
                  <a:graphicData uri="http://schemas.microsoft.com/office/word/2010/wordprocessingShape">
                    <wps:wsp>
                      <wps:cNvSpPr/>
                      <wps:spPr>
                        <a:xfrm>
                          <a:off x="1352428" y="2800830"/>
                          <a:ext cx="7987145" cy="1958340"/>
                        </a:xfrm>
                        <a:prstGeom prst="rect">
                          <a:avLst/>
                        </a:prstGeom>
                        <a:solidFill>
                          <a:schemeClr val="accent1"/>
                        </a:solidFill>
                        <a:ln w="12700" cap="flat" cmpd="sng">
                          <a:solidFill>
                            <a:schemeClr val="lt1"/>
                          </a:solidFill>
                          <a:prstDash val="solid"/>
                          <a:miter lim="800000"/>
                          <a:headEnd type="none" w="sm" len="sm"/>
                          <a:tailEnd type="none" w="sm" len="sm"/>
                        </a:ln>
                      </wps:spPr>
                      <wps:txbx>
                        <w:txbxContent>
                          <w:p w14:paraId="7F40C6E9" w14:textId="77777777" w:rsidR="00FB38A0" w:rsidRDefault="00143852">
                            <w:pPr>
                              <w:spacing w:after="0" w:line="240" w:lineRule="auto"/>
                              <w:jc w:val="center"/>
                              <w:textDirection w:val="btLr"/>
                            </w:pPr>
                            <w:r>
                              <w:rPr>
                                <w:rFonts w:ascii="Verdana" w:eastAsia="Verdana" w:hAnsi="Verdana" w:cs="Verdana"/>
                                <w:color w:val="FFFFFF"/>
                                <w:sz w:val="56"/>
                              </w:rPr>
                              <w:t xml:space="preserve">Schrijfwijzer </w:t>
                            </w:r>
                          </w:p>
                          <w:p w14:paraId="731BCA4F" w14:textId="77777777" w:rsidR="00FB38A0" w:rsidRDefault="00143852">
                            <w:pPr>
                              <w:spacing w:after="0" w:line="240" w:lineRule="auto"/>
                              <w:jc w:val="center"/>
                              <w:textDirection w:val="btLr"/>
                            </w:pPr>
                            <w:r>
                              <w:rPr>
                                <w:rFonts w:ascii="Verdana" w:eastAsia="Verdana" w:hAnsi="Verdana" w:cs="Verdana"/>
                                <w:color w:val="FFFFFF"/>
                                <w:sz w:val="56"/>
                              </w:rPr>
                              <w:t>Verslag Handelingsgerichte Diagnostiek</w:t>
                            </w:r>
                          </w:p>
                        </w:txbxContent>
                      </wps:txbx>
                      <wps:bodyPr spcFirstLastPara="1" wrap="square" lIns="182875" tIns="45700" rIns="182875" bIns="45700" anchor="ctr" anchorCtr="0">
                        <a:noAutofit/>
                      </wps:bodyPr>
                    </wps:wsp>
                  </a:graphicData>
                </a:graphic>
              </wp:anchor>
            </w:drawing>
          </mc:Choice>
          <mc:Fallback>
            <w:pict>
              <v:rect w14:anchorId="56012135" id="Rechthoek 21" o:spid="_x0000_s1042" style="position:absolute;left:0;text-align:left;margin-left:-82pt;margin-top:16pt;width:630.9pt;height:15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" fillcolor="#4f81bd [3204]" strokecolor="white [3201]" strokeweight="1pt">
                <v:stroke startarrowwidth="narrow" startarrowlength="short" endarrowwidth="narrow" endarrowlength="short"/>
                <v:textbox inset="5.07986mm,1.2694mm,5.07986mm,1.2694mm">
                  <w:txbxContent>
                    <w:p w14:paraId="7F40C6E9" w14:textId="77777777" w:rsidR="00FB38A0" w:rsidRDefault="00143852">
                      <w:pPr>
                        <w:spacing w:after="0" w:line="240" w:lineRule="auto"/>
                        <w:jc w:val="center"/>
                        <w:textDirection w:val="btLr"/>
                      </w:pPr>
                      <w:r>
                        <w:rPr>
                          <w:rFonts w:ascii="Verdana" w:eastAsia="Verdana" w:hAnsi="Verdana" w:cs="Verdana"/>
                          <w:color w:val="FFFFFF"/>
                          <w:sz w:val="56"/>
                        </w:rPr>
                        <w:t xml:space="preserve">Schrijfwijzer </w:t>
                      </w:r>
                    </w:p>
                    <w:p w14:paraId="731BCA4F" w14:textId="77777777" w:rsidR="00FB38A0" w:rsidRDefault="00143852">
                      <w:pPr>
                        <w:spacing w:after="0" w:line="240" w:lineRule="auto"/>
                        <w:jc w:val="center"/>
                        <w:textDirection w:val="btLr"/>
                      </w:pPr>
                      <w:r>
                        <w:rPr>
                          <w:rFonts w:ascii="Verdana" w:eastAsia="Verdana" w:hAnsi="Verdana" w:cs="Verdana"/>
                          <w:color w:val="FFFFFF"/>
                          <w:sz w:val="56"/>
                        </w:rPr>
                        <w:t>Verslag Handelingsgerichte Diagnostiek</w:t>
                      </w:r>
                    </w:p>
                  </w:txbxContent>
                </v:textbox>
              </v:rect>
            </w:pict>
          </mc:Fallback>
        </mc:AlternateContent>
      </w:r>
    </w:p>
    <w:p w14:paraId="1FA6701B" w14:textId="77777777" w:rsidR="00FB38A0" w:rsidRDefault="00FB38A0">
      <w:pPr>
        <w:jc w:val="both"/>
      </w:pPr>
    </w:p>
    <w:p w14:paraId="4F278B88" w14:textId="77777777" w:rsidR="00FB38A0" w:rsidRDefault="00FB38A0">
      <w:pPr>
        <w:jc w:val="both"/>
      </w:pPr>
    </w:p>
    <w:p w14:paraId="3B20C470" w14:textId="77777777" w:rsidR="00FB38A0" w:rsidRDefault="00FB38A0">
      <w:pPr>
        <w:jc w:val="both"/>
      </w:pPr>
    </w:p>
    <w:p w14:paraId="731CC2F8" w14:textId="77777777" w:rsidR="00FB38A0" w:rsidRDefault="00FB38A0">
      <w:pPr>
        <w:jc w:val="both"/>
      </w:pPr>
    </w:p>
    <w:p w14:paraId="31708C78" w14:textId="77777777" w:rsidR="00FB38A0" w:rsidRDefault="00FB38A0">
      <w:pPr>
        <w:jc w:val="both"/>
      </w:pPr>
    </w:p>
    <w:p w14:paraId="45C9B27B" w14:textId="77777777" w:rsidR="00FB38A0" w:rsidRDefault="00FB38A0">
      <w:pPr>
        <w:jc w:val="both"/>
      </w:pPr>
    </w:p>
    <w:p w14:paraId="65D0FF2F" w14:textId="77777777" w:rsidR="00FB38A0" w:rsidRDefault="00FB38A0">
      <w:pPr>
        <w:jc w:val="both"/>
      </w:pPr>
    </w:p>
    <w:p w14:paraId="1DDA9A7F" w14:textId="77777777" w:rsidR="00FB38A0" w:rsidRDefault="00FB38A0">
      <w:pPr>
        <w:jc w:val="both"/>
      </w:pPr>
    </w:p>
    <w:p w14:paraId="6665CD9B" w14:textId="77777777" w:rsidR="00FB38A0" w:rsidRDefault="00FB38A0">
      <w:pPr>
        <w:jc w:val="both"/>
      </w:pPr>
    </w:p>
    <w:p w14:paraId="6A8D9A7C" w14:textId="77777777" w:rsidR="00FB38A0" w:rsidRDefault="00FB38A0">
      <w:pPr>
        <w:jc w:val="both"/>
      </w:pPr>
    </w:p>
    <w:p w14:paraId="556C6575" w14:textId="77777777" w:rsidR="00FB38A0" w:rsidRDefault="00143852">
      <w:pPr>
        <w:jc w:val="both"/>
      </w:pPr>
      <w:r>
        <w:rPr>
          <w:noProof/>
          <w:color w:val="FFFFFF"/>
        </w:rPr>
        <w:drawing>
          <wp:inline distT="0" distB="0" distL="0" distR="0" wp14:anchorId="03AF6A81" wp14:editId="7B959B0B">
            <wp:extent cx="2692400" cy="2692400"/>
            <wp:effectExtent l="0" t="0" r="0" b="0"/>
            <wp:docPr id="24" name="image4.png" descr="http://3.bp.blogspot.com/_hhp0FuetX5g/SEa_8e_xoII/AAAAAAAAAB8/9QZ7LExiayA/s1600/verslag.jpg"/>
            <wp:cNvGraphicFramePr/>
            <a:graphic xmlns:a="http://schemas.openxmlformats.org/drawingml/2006/main">
              <a:graphicData uri="http://schemas.openxmlformats.org/drawingml/2006/picture">
                <pic:pic xmlns:pic="http://schemas.openxmlformats.org/drawingml/2006/picture">
                  <pic:nvPicPr>
                    <pic:cNvPr id="0" name="image4.png" descr="http://3.bp.blogspot.com/_hhp0FuetX5g/SEa_8e_xoII/AAAAAAAAAB8/9QZ7LExiayA/s1600/verslag.jpg"/>
                    <pic:cNvPicPr preferRelativeResize="0"/>
                  </pic:nvPicPr>
                  <pic:blipFill>
                    <a:blip r:embed="rId13"/>
                    <a:srcRect/>
                    <a:stretch>
                      <a:fillRect/>
                    </a:stretch>
                  </pic:blipFill>
                  <pic:spPr>
                    <a:xfrm>
                      <a:off x="0" y="0"/>
                      <a:ext cx="2692400" cy="2692400"/>
                    </a:xfrm>
                    <a:prstGeom prst="rect">
                      <a:avLst/>
                    </a:prstGeom>
                    <a:ln/>
                  </pic:spPr>
                </pic:pic>
              </a:graphicData>
            </a:graphic>
          </wp:inline>
        </w:drawing>
      </w:r>
    </w:p>
    <w:p w14:paraId="3A7D0E40" w14:textId="77777777" w:rsidR="00FB38A0" w:rsidRDefault="00FB38A0">
      <w:pPr>
        <w:jc w:val="both"/>
      </w:pPr>
    </w:p>
    <w:p w14:paraId="6A98716F" w14:textId="77777777" w:rsidR="00FB38A0" w:rsidRDefault="00FB38A0">
      <w:pPr>
        <w:jc w:val="both"/>
      </w:pPr>
    </w:p>
    <w:p w14:paraId="75449466" w14:textId="77777777" w:rsidR="00FB38A0" w:rsidRPr="00E82F2E" w:rsidRDefault="00143852">
      <w:pPr>
        <w:keepNext/>
        <w:keepLines/>
        <w:pBdr>
          <w:top w:val="nil"/>
          <w:left w:val="nil"/>
          <w:bottom w:val="nil"/>
          <w:right w:val="nil"/>
          <w:between w:val="nil"/>
        </w:pBdr>
        <w:spacing w:before="240" w:after="0" w:line="259" w:lineRule="auto"/>
        <w:rPr>
          <w:color w:val="1D71B5"/>
          <w:sz w:val="32"/>
          <w:szCs w:val="32"/>
        </w:rPr>
      </w:pPr>
      <w:r w:rsidRPr="00E82F2E">
        <w:rPr>
          <w:color w:val="1D71B5"/>
          <w:sz w:val="32"/>
          <w:szCs w:val="32"/>
        </w:rPr>
        <w:lastRenderedPageBreak/>
        <w:t>Inhoud</w:t>
      </w:r>
    </w:p>
    <w:sdt>
      <w:sdtPr>
        <w:id w:val="377906234"/>
        <w:docPartObj>
          <w:docPartGallery w:val="Table of Contents"/>
          <w:docPartUnique/>
        </w:docPartObj>
      </w:sdtPr>
      <w:sdtEndPr/>
      <w:sdtContent>
        <w:p w14:paraId="34AC74DD" w14:textId="431CB739" w:rsidR="00E82F2E" w:rsidRDefault="00143852">
          <w:pPr>
            <w:pStyle w:val="Inhopg1"/>
            <w:tabs>
              <w:tab w:val="right" w:pos="9488"/>
            </w:tabs>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50257978" w:history="1">
            <w:r w:rsidR="00E82F2E" w:rsidRPr="00083A1D">
              <w:rPr>
                <w:rStyle w:val="Hyperlink"/>
                <w:rFonts w:asciiTheme="majorHAnsi" w:hAnsiTheme="majorHAnsi" w:cstheme="majorHAnsi"/>
                <w:noProof/>
              </w:rPr>
              <w:t>Inleidend</w:t>
            </w:r>
            <w:r w:rsidR="00E82F2E">
              <w:rPr>
                <w:noProof/>
                <w:webHidden/>
              </w:rPr>
              <w:tab/>
            </w:r>
            <w:r w:rsidR="00E82F2E">
              <w:rPr>
                <w:noProof/>
                <w:webHidden/>
              </w:rPr>
              <w:fldChar w:fldCharType="begin"/>
            </w:r>
            <w:r w:rsidR="00E82F2E">
              <w:rPr>
                <w:noProof/>
                <w:webHidden/>
              </w:rPr>
              <w:instrText xml:space="preserve"> PAGEREF _Toc150257978 \h </w:instrText>
            </w:r>
            <w:r w:rsidR="00E82F2E">
              <w:rPr>
                <w:noProof/>
                <w:webHidden/>
              </w:rPr>
            </w:r>
            <w:r w:rsidR="00E82F2E">
              <w:rPr>
                <w:noProof/>
                <w:webHidden/>
              </w:rPr>
              <w:fldChar w:fldCharType="separate"/>
            </w:r>
            <w:r w:rsidR="00E82F2E">
              <w:rPr>
                <w:noProof/>
                <w:webHidden/>
              </w:rPr>
              <w:t>2</w:t>
            </w:r>
            <w:r w:rsidR="00E82F2E">
              <w:rPr>
                <w:noProof/>
                <w:webHidden/>
              </w:rPr>
              <w:fldChar w:fldCharType="end"/>
            </w:r>
          </w:hyperlink>
        </w:p>
        <w:p w14:paraId="570C032C" w14:textId="08192C6D"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79" w:history="1">
            <w:r w:rsidR="00E82F2E" w:rsidRPr="00083A1D">
              <w:rPr>
                <w:rStyle w:val="Hyperlink"/>
                <w:rFonts w:asciiTheme="majorHAnsi" w:hAnsiTheme="majorHAnsi" w:cstheme="majorHAnsi"/>
                <w:noProof/>
              </w:rPr>
              <w:t>1.</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Hoofding</w:t>
            </w:r>
            <w:r w:rsidR="00E82F2E">
              <w:rPr>
                <w:noProof/>
                <w:webHidden/>
              </w:rPr>
              <w:tab/>
            </w:r>
            <w:r w:rsidR="00E82F2E">
              <w:rPr>
                <w:noProof/>
                <w:webHidden/>
              </w:rPr>
              <w:fldChar w:fldCharType="begin"/>
            </w:r>
            <w:r w:rsidR="00E82F2E">
              <w:rPr>
                <w:noProof/>
                <w:webHidden/>
              </w:rPr>
              <w:instrText xml:space="preserve"> PAGEREF _Toc150257979 \h </w:instrText>
            </w:r>
            <w:r w:rsidR="00E82F2E">
              <w:rPr>
                <w:noProof/>
                <w:webHidden/>
              </w:rPr>
            </w:r>
            <w:r w:rsidR="00E82F2E">
              <w:rPr>
                <w:noProof/>
                <w:webHidden/>
              </w:rPr>
              <w:fldChar w:fldCharType="separate"/>
            </w:r>
            <w:r w:rsidR="00E82F2E">
              <w:rPr>
                <w:noProof/>
                <w:webHidden/>
              </w:rPr>
              <w:t>4</w:t>
            </w:r>
            <w:r w:rsidR="00E82F2E">
              <w:rPr>
                <w:noProof/>
                <w:webHidden/>
              </w:rPr>
              <w:fldChar w:fldCharType="end"/>
            </w:r>
          </w:hyperlink>
        </w:p>
        <w:p w14:paraId="02E2945E" w14:textId="34B81473"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80" w:history="1">
            <w:r w:rsidR="00E82F2E" w:rsidRPr="00083A1D">
              <w:rPr>
                <w:rStyle w:val="Hyperlink"/>
                <w:rFonts w:asciiTheme="majorHAnsi" w:hAnsiTheme="majorHAnsi" w:cstheme="majorHAnsi"/>
                <w:noProof/>
              </w:rPr>
              <w:t>2.</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Administratieve gegevens</w:t>
            </w:r>
            <w:r w:rsidR="00E82F2E">
              <w:rPr>
                <w:noProof/>
                <w:webHidden/>
              </w:rPr>
              <w:tab/>
            </w:r>
            <w:r w:rsidR="00E82F2E">
              <w:rPr>
                <w:noProof/>
                <w:webHidden/>
              </w:rPr>
              <w:fldChar w:fldCharType="begin"/>
            </w:r>
            <w:r w:rsidR="00E82F2E">
              <w:rPr>
                <w:noProof/>
                <w:webHidden/>
              </w:rPr>
              <w:instrText xml:space="preserve"> PAGEREF _Toc150257980 \h </w:instrText>
            </w:r>
            <w:r w:rsidR="00E82F2E">
              <w:rPr>
                <w:noProof/>
                <w:webHidden/>
              </w:rPr>
            </w:r>
            <w:r w:rsidR="00E82F2E">
              <w:rPr>
                <w:noProof/>
                <w:webHidden/>
              </w:rPr>
              <w:fldChar w:fldCharType="separate"/>
            </w:r>
            <w:r w:rsidR="00E82F2E">
              <w:rPr>
                <w:noProof/>
                <w:webHidden/>
              </w:rPr>
              <w:t>4</w:t>
            </w:r>
            <w:r w:rsidR="00E82F2E">
              <w:rPr>
                <w:noProof/>
                <w:webHidden/>
              </w:rPr>
              <w:fldChar w:fldCharType="end"/>
            </w:r>
          </w:hyperlink>
        </w:p>
        <w:p w14:paraId="49628468" w14:textId="2FA10A28"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81" w:history="1">
            <w:r w:rsidR="00E82F2E" w:rsidRPr="00083A1D">
              <w:rPr>
                <w:rStyle w:val="Hyperlink"/>
                <w:rFonts w:asciiTheme="majorHAnsi" w:hAnsiTheme="majorHAnsi" w:cstheme="majorHAnsi"/>
                <w:noProof/>
              </w:rPr>
              <w:t>3.</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Hulpvraag</w:t>
            </w:r>
            <w:r w:rsidR="00E82F2E">
              <w:rPr>
                <w:noProof/>
                <w:webHidden/>
              </w:rPr>
              <w:tab/>
            </w:r>
            <w:r w:rsidR="00E82F2E">
              <w:rPr>
                <w:noProof/>
                <w:webHidden/>
              </w:rPr>
              <w:fldChar w:fldCharType="begin"/>
            </w:r>
            <w:r w:rsidR="00E82F2E">
              <w:rPr>
                <w:noProof/>
                <w:webHidden/>
              </w:rPr>
              <w:instrText xml:space="preserve"> PAGEREF _Toc150257981 \h </w:instrText>
            </w:r>
            <w:r w:rsidR="00E82F2E">
              <w:rPr>
                <w:noProof/>
                <w:webHidden/>
              </w:rPr>
            </w:r>
            <w:r w:rsidR="00E82F2E">
              <w:rPr>
                <w:noProof/>
                <w:webHidden/>
              </w:rPr>
              <w:fldChar w:fldCharType="separate"/>
            </w:r>
            <w:r w:rsidR="00E82F2E">
              <w:rPr>
                <w:noProof/>
                <w:webHidden/>
              </w:rPr>
              <w:t>4</w:t>
            </w:r>
            <w:r w:rsidR="00E82F2E">
              <w:rPr>
                <w:noProof/>
                <w:webHidden/>
              </w:rPr>
              <w:fldChar w:fldCharType="end"/>
            </w:r>
          </w:hyperlink>
        </w:p>
        <w:p w14:paraId="637E74B4" w14:textId="27CD9A97"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82" w:history="1">
            <w:r w:rsidR="00E82F2E" w:rsidRPr="00083A1D">
              <w:rPr>
                <w:rStyle w:val="Hyperlink"/>
                <w:rFonts w:asciiTheme="majorHAnsi" w:hAnsiTheme="majorHAnsi" w:cstheme="majorHAnsi"/>
                <w:noProof/>
              </w:rPr>
              <w:t>4.</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Onderzoek</w:t>
            </w:r>
            <w:r w:rsidR="00E82F2E">
              <w:rPr>
                <w:noProof/>
                <w:webHidden/>
              </w:rPr>
              <w:tab/>
            </w:r>
            <w:r w:rsidR="00E82F2E">
              <w:rPr>
                <w:noProof/>
                <w:webHidden/>
              </w:rPr>
              <w:fldChar w:fldCharType="begin"/>
            </w:r>
            <w:r w:rsidR="00E82F2E">
              <w:rPr>
                <w:noProof/>
                <w:webHidden/>
              </w:rPr>
              <w:instrText xml:space="preserve"> PAGEREF _Toc150257982 \h </w:instrText>
            </w:r>
            <w:r w:rsidR="00E82F2E">
              <w:rPr>
                <w:noProof/>
                <w:webHidden/>
              </w:rPr>
            </w:r>
            <w:r w:rsidR="00E82F2E">
              <w:rPr>
                <w:noProof/>
                <w:webHidden/>
              </w:rPr>
              <w:fldChar w:fldCharType="separate"/>
            </w:r>
            <w:r w:rsidR="00E82F2E">
              <w:rPr>
                <w:noProof/>
                <w:webHidden/>
              </w:rPr>
              <w:t>5</w:t>
            </w:r>
            <w:r w:rsidR="00E82F2E">
              <w:rPr>
                <w:noProof/>
                <w:webHidden/>
              </w:rPr>
              <w:fldChar w:fldCharType="end"/>
            </w:r>
          </w:hyperlink>
        </w:p>
        <w:p w14:paraId="055015F4" w14:textId="3D07CA16"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83" w:history="1">
            <w:r w:rsidR="00E82F2E" w:rsidRPr="00083A1D">
              <w:rPr>
                <w:rStyle w:val="Hyperlink"/>
                <w:rFonts w:asciiTheme="majorHAnsi" w:hAnsiTheme="majorHAnsi" w:cstheme="majorHAnsi"/>
                <w:noProof/>
              </w:rPr>
              <w:t>5.</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Besluit</w:t>
            </w:r>
            <w:r w:rsidR="00E82F2E">
              <w:rPr>
                <w:noProof/>
                <w:webHidden/>
              </w:rPr>
              <w:tab/>
            </w:r>
            <w:r w:rsidR="00E82F2E">
              <w:rPr>
                <w:noProof/>
                <w:webHidden/>
              </w:rPr>
              <w:fldChar w:fldCharType="begin"/>
            </w:r>
            <w:r w:rsidR="00E82F2E">
              <w:rPr>
                <w:noProof/>
                <w:webHidden/>
              </w:rPr>
              <w:instrText xml:space="preserve"> PAGEREF _Toc150257983 \h </w:instrText>
            </w:r>
            <w:r w:rsidR="00E82F2E">
              <w:rPr>
                <w:noProof/>
                <w:webHidden/>
              </w:rPr>
            </w:r>
            <w:r w:rsidR="00E82F2E">
              <w:rPr>
                <w:noProof/>
                <w:webHidden/>
              </w:rPr>
              <w:fldChar w:fldCharType="separate"/>
            </w:r>
            <w:r w:rsidR="00E82F2E">
              <w:rPr>
                <w:noProof/>
                <w:webHidden/>
              </w:rPr>
              <w:t>5</w:t>
            </w:r>
            <w:r w:rsidR="00E82F2E">
              <w:rPr>
                <w:noProof/>
                <w:webHidden/>
              </w:rPr>
              <w:fldChar w:fldCharType="end"/>
            </w:r>
          </w:hyperlink>
        </w:p>
        <w:p w14:paraId="6C66EF14" w14:textId="5721E079" w:rsidR="00E82F2E" w:rsidRDefault="00096586">
          <w:pPr>
            <w:pStyle w:val="Inhopg1"/>
            <w:tabs>
              <w:tab w:val="left" w:pos="440"/>
              <w:tab w:val="right" w:pos="9488"/>
            </w:tabs>
            <w:rPr>
              <w:rFonts w:asciiTheme="minorHAnsi" w:eastAsiaTheme="minorEastAsia" w:hAnsiTheme="minorHAnsi" w:cstheme="minorBidi"/>
              <w:noProof/>
              <w:kern w:val="2"/>
              <w14:ligatures w14:val="standardContextual"/>
            </w:rPr>
          </w:pPr>
          <w:hyperlink w:anchor="_Toc150257984" w:history="1">
            <w:r w:rsidR="00E82F2E" w:rsidRPr="00083A1D">
              <w:rPr>
                <w:rStyle w:val="Hyperlink"/>
                <w:rFonts w:asciiTheme="majorHAnsi" w:hAnsiTheme="majorHAnsi" w:cstheme="majorHAnsi"/>
                <w:noProof/>
              </w:rPr>
              <w:t>6.</w:t>
            </w:r>
            <w:r w:rsidR="00E82F2E">
              <w:rPr>
                <w:rFonts w:asciiTheme="minorHAnsi" w:eastAsiaTheme="minorEastAsia" w:hAnsiTheme="minorHAnsi" w:cstheme="minorBidi"/>
                <w:noProof/>
                <w:kern w:val="2"/>
                <w14:ligatures w14:val="standardContextual"/>
              </w:rPr>
              <w:tab/>
            </w:r>
            <w:r w:rsidR="00E82F2E" w:rsidRPr="00083A1D">
              <w:rPr>
                <w:rStyle w:val="Hyperlink"/>
                <w:rFonts w:asciiTheme="majorHAnsi" w:hAnsiTheme="majorHAnsi" w:cstheme="majorHAnsi"/>
                <w:noProof/>
              </w:rPr>
              <w:t>Bijlagen (worden verder ontwikkeld vanuit de werkgroep)</w:t>
            </w:r>
            <w:r w:rsidR="00E82F2E">
              <w:rPr>
                <w:noProof/>
                <w:webHidden/>
              </w:rPr>
              <w:tab/>
            </w:r>
            <w:r w:rsidR="00E82F2E">
              <w:rPr>
                <w:noProof/>
                <w:webHidden/>
              </w:rPr>
              <w:fldChar w:fldCharType="begin"/>
            </w:r>
            <w:r w:rsidR="00E82F2E">
              <w:rPr>
                <w:noProof/>
                <w:webHidden/>
              </w:rPr>
              <w:instrText xml:space="preserve"> PAGEREF _Toc150257984 \h </w:instrText>
            </w:r>
            <w:r w:rsidR="00E82F2E">
              <w:rPr>
                <w:noProof/>
                <w:webHidden/>
              </w:rPr>
            </w:r>
            <w:r w:rsidR="00E82F2E">
              <w:rPr>
                <w:noProof/>
                <w:webHidden/>
              </w:rPr>
              <w:fldChar w:fldCharType="separate"/>
            </w:r>
            <w:r w:rsidR="00E82F2E">
              <w:rPr>
                <w:noProof/>
                <w:webHidden/>
              </w:rPr>
              <w:t>7</w:t>
            </w:r>
            <w:r w:rsidR="00E82F2E">
              <w:rPr>
                <w:noProof/>
                <w:webHidden/>
              </w:rPr>
              <w:fldChar w:fldCharType="end"/>
            </w:r>
          </w:hyperlink>
        </w:p>
        <w:p w14:paraId="0DE91D84" w14:textId="43EED05F" w:rsidR="00FB38A0" w:rsidRDefault="00143852">
          <w:r>
            <w:fldChar w:fldCharType="end"/>
          </w:r>
        </w:p>
      </w:sdtContent>
    </w:sdt>
    <w:p w14:paraId="431E0D7F" w14:textId="77777777" w:rsidR="00FB38A0" w:rsidRDefault="00143852">
      <w:pPr>
        <w:rPr>
          <w:b/>
          <w:color w:val="1D71B8"/>
          <w:sz w:val="24"/>
          <w:szCs w:val="24"/>
        </w:rPr>
      </w:pPr>
      <w:r>
        <w:br w:type="page"/>
      </w:r>
    </w:p>
    <w:p w14:paraId="72F891FB" w14:textId="77777777" w:rsidR="00FB38A0" w:rsidRPr="00E82F2E" w:rsidRDefault="00143852" w:rsidP="00E82F2E">
      <w:pPr>
        <w:pStyle w:val="Kop1"/>
        <w:rPr>
          <w:rFonts w:asciiTheme="majorHAnsi" w:hAnsiTheme="majorHAnsi" w:cstheme="majorHAnsi"/>
          <w:color w:val="1D71B5"/>
          <w:sz w:val="24"/>
          <w:szCs w:val="24"/>
        </w:rPr>
      </w:pPr>
      <w:bookmarkStart w:id="1" w:name="_Toc150257978"/>
      <w:r w:rsidRPr="00E82F2E">
        <w:rPr>
          <w:rFonts w:asciiTheme="majorHAnsi" w:hAnsiTheme="majorHAnsi" w:cstheme="majorHAnsi"/>
          <w:color w:val="1D71B5"/>
          <w:sz w:val="24"/>
          <w:szCs w:val="24"/>
        </w:rPr>
        <w:lastRenderedPageBreak/>
        <w:t>Inleidend</w:t>
      </w:r>
      <w:bookmarkEnd w:id="1"/>
    </w:p>
    <w:p w14:paraId="45054A03" w14:textId="77777777" w:rsidR="00FB38A0" w:rsidRDefault="00FB38A0">
      <w:pPr>
        <w:spacing w:after="0"/>
        <w:jc w:val="both"/>
      </w:pPr>
    </w:p>
    <w:p w14:paraId="76F52A6E" w14:textId="362759DE" w:rsidR="00FB38A0" w:rsidRDefault="00143852">
      <w:pPr>
        <w:spacing w:after="0"/>
        <w:jc w:val="both"/>
        <w:rPr>
          <w:color w:val="000000"/>
        </w:rPr>
      </w:pPr>
      <w:r>
        <w:rPr>
          <w:color w:val="000000"/>
        </w:rPr>
        <w:t xml:space="preserve">Het verslag handelingsgerichte diagnostiek, samen met </w:t>
      </w:r>
      <w:r>
        <w:t>de</w:t>
      </w:r>
      <w:r>
        <w:rPr>
          <w:color w:val="000000"/>
        </w:rPr>
        <w:t xml:space="preserve"> sjablonen voor diagnostische instrumenten, is </w:t>
      </w:r>
      <w:r>
        <w:t xml:space="preserve">het </w:t>
      </w:r>
      <w:r>
        <w:rPr>
          <w:color w:val="000000"/>
        </w:rPr>
        <w:t xml:space="preserve">resultaat van de </w:t>
      </w:r>
      <w:r w:rsidR="00096586">
        <w:rPr>
          <w:color w:val="000000"/>
        </w:rPr>
        <w:t>Vrije CLB Werkgroep Diagnostische Instrumenten.</w:t>
      </w:r>
      <w:r>
        <w:rPr>
          <w:color w:val="000000"/>
        </w:rPr>
        <w:t xml:space="preserve"> Deze materialen zijn gebaseerd op de sjablonen die werden ontwikkeld vanuit de vrije </w:t>
      </w:r>
      <w:proofErr w:type="spellStart"/>
      <w:r>
        <w:rPr>
          <w:color w:val="000000"/>
        </w:rPr>
        <w:t>CLB’s</w:t>
      </w:r>
      <w:proofErr w:type="spellEnd"/>
      <w:r>
        <w:rPr>
          <w:color w:val="000000"/>
        </w:rPr>
        <w:t xml:space="preserve"> van Vlaams-Brabant en Brussels Hoofdstedelijk Gewest (BHG). Naar aanleiding van de vele vragen uit de andere provincies om de materialen te delen, is de </w:t>
      </w:r>
      <w:r>
        <w:t xml:space="preserve">output </w:t>
      </w:r>
      <w:r>
        <w:rPr>
          <w:color w:val="000000"/>
        </w:rPr>
        <w:t xml:space="preserve">van dit project ter beschikking gesteld aan alle Vrije </w:t>
      </w:r>
      <w:proofErr w:type="spellStart"/>
      <w:r>
        <w:rPr>
          <w:color w:val="000000"/>
        </w:rPr>
        <w:t>CLB’s</w:t>
      </w:r>
      <w:proofErr w:type="spellEnd"/>
      <w:r>
        <w:rPr>
          <w:color w:val="000000"/>
        </w:rPr>
        <w:t xml:space="preserve">. Vanuit Vrij CLB Netwerk werd beslist om de Werkgroep Diagnostische Instrumenten, met vertegenwoordigers uit de verschillende provincies, op te richten om de sjablonen verder te ontwikkelen. Voor deze herwerking baseerden we ons ook op de feedback van mensen uit het werkveld en de websites van </w:t>
      </w:r>
      <w:hyperlink r:id="rId14">
        <w:r>
          <w:rPr>
            <w:color w:val="0000FF"/>
            <w:u w:val="single"/>
          </w:rPr>
          <w:t>www.cap-vademecum.be</w:t>
        </w:r>
      </w:hyperlink>
      <w:r>
        <w:rPr>
          <w:color w:val="000000"/>
        </w:rPr>
        <w:t xml:space="preserve"> en </w:t>
      </w:r>
      <w:hyperlink r:id="rId15">
        <w:r>
          <w:rPr>
            <w:color w:val="0000FF"/>
            <w:u w:val="single"/>
          </w:rPr>
          <w:t>www.prodiagnostiek.be</w:t>
        </w:r>
      </w:hyperlink>
      <w:r>
        <w:rPr>
          <w:color w:val="000000"/>
        </w:rPr>
        <w:t xml:space="preserve">. </w:t>
      </w:r>
      <w:r>
        <w:t>Sedert september 2019</w:t>
      </w:r>
      <w:r>
        <w:rPr>
          <w:color w:val="000000"/>
        </w:rPr>
        <w:t xml:space="preserve"> </w:t>
      </w:r>
      <w:r>
        <w:t xml:space="preserve">is deze werkgroep netoverschrijdend geworden. </w:t>
      </w:r>
    </w:p>
    <w:p w14:paraId="3669B9E5" w14:textId="77777777" w:rsidR="00FB38A0" w:rsidRDefault="00FB38A0">
      <w:pPr>
        <w:spacing w:after="0"/>
        <w:jc w:val="both"/>
        <w:rPr>
          <w:color w:val="000000"/>
        </w:rPr>
      </w:pPr>
    </w:p>
    <w:p w14:paraId="110D4A74" w14:textId="07008480" w:rsidR="00FB38A0" w:rsidRDefault="00143852">
      <w:pPr>
        <w:spacing w:after="0"/>
        <w:jc w:val="both"/>
        <w:rPr>
          <w:color w:val="000000"/>
        </w:rPr>
      </w:pPr>
      <w:r>
        <w:rPr>
          <w:color w:val="000000"/>
        </w:rPr>
        <w:t xml:space="preserve">Zoals in de </w:t>
      </w:r>
      <w:r w:rsidRPr="00096586">
        <w:t xml:space="preserve">Prodia-beslisboom </w:t>
      </w:r>
      <w:r>
        <w:rPr>
          <w:color w:val="000000"/>
        </w:rPr>
        <w:t xml:space="preserve">staat aangegeven, volgt een verslag van handelingsgerichte diagnostiek op een HGD-traject. Een HGD-traject kan ook leiden tot een </w:t>
      </w:r>
      <w:r w:rsidR="00464746">
        <w:rPr>
          <w:color w:val="000000"/>
        </w:rPr>
        <w:t>GC-, OV4- en IAC-</w:t>
      </w:r>
      <w:r>
        <w:rPr>
          <w:color w:val="000000"/>
        </w:rPr>
        <w:t xml:space="preserve"> verslag of een verslag</w:t>
      </w:r>
      <w:r w:rsidR="00464746">
        <w:rPr>
          <w:color w:val="000000"/>
        </w:rPr>
        <w:t xml:space="preserve"> in kader van Opgroeien</w:t>
      </w:r>
      <w:r>
        <w:rPr>
          <w:color w:val="000000"/>
        </w:rPr>
        <w:t>.</w:t>
      </w:r>
      <w:r>
        <w:rPr>
          <w:color w:val="000000"/>
        </w:rPr>
        <w:t xml:space="preserve"> Maak altijd een HGD-verslag op wanneer </w:t>
      </w:r>
    </w:p>
    <w:p w14:paraId="45EE09D3" w14:textId="77777777" w:rsidR="00FB38A0" w:rsidRDefault="00143852">
      <w:pPr>
        <w:numPr>
          <w:ilvl w:val="0"/>
          <w:numId w:val="5"/>
        </w:numPr>
        <w:spacing w:after="0"/>
        <w:jc w:val="both"/>
      </w:pPr>
      <w:r>
        <w:t>een genormeerd onderzoeksinstrument (vragenlijst of test) wordt gebruikt;</w:t>
      </w:r>
    </w:p>
    <w:p w14:paraId="57FBBAA5" w14:textId="77777777" w:rsidR="00FB38A0" w:rsidRDefault="00143852">
      <w:pPr>
        <w:numPr>
          <w:ilvl w:val="0"/>
          <w:numId w:val="5"/>
        </w:numPr>
        <w:spacing w:after="0"/>
        <w:jc w:val="both"/>
      </w:pPr>
      <w:r>
        <w:t>en/of belangrijke aanbevelingen naar ouders, school of netwerk moeten gecommuniceerd worden;</w:t>
      </w:r>
    </w:p>
    <w:p w14:paraId="6F34215B" w14:textId="77777777" w:rsidR="00FB38A0" w:rsidRDefault="00143852">
      <w:pPr>
        <w:numPr>
          <w:ilvl w:val="0"/>
          <w:numId w:val="5"/>
        </w:numPr>
        <w:spacing w:after="0"/>
        <w:jc w:val="both"/>
      </w:pPr>
      <w:r>
        <w:t>en/of cliënten worden doorverwezen naar externe hulpverleners.</w:t>
      </w:r>
    </w:p>
    <w:p w14:paraId="3DF0A2F5" w14:textId="77777777" w:rsidR="00FB38A0" w:rsidRDefault="00143852">
      <w:pPr>
        <w:pBdr>
          <w:top w:val="none" w:sz="0" w:space="0" w:color="000000"/>
          <w:left w:val="none" w:sz="0" w:space="0" w:color="000000"/>
          <w:bottom w:val="none" w:sz="0" w:space="0" w:color="000000"/>
          <w:right w:val="none" w:sz="0" w:space="0" w:color="000000"/>
          <w:between w:val="none" w:sz="0" w:space="0" w:color="000000"/>
        </w:pBdr>
        <w:spacing w:after="0"/>
        <w:jc w:val="both"/>
        <w:rPr>
          <w:color w:val="000000"/>
        </w:rPr>
      </w:pPr>
      <w:r>
        <w:rPr>
          <w:color w:val="000000"/>
        </w:rPr>
        <w:t>Het HGD-traject veronderstelt niet steeds dat er een onderzoeksfase plaatsvindt. Als je voldoende informatie hebt na het clusteren van gegevens uit de intake, kan je op basis daarvan mogelijke aanbevelingen en een advies formuleren. Onderzoek is meer dan een meting met gestandaardiseerde vragenlijsten of testen. Informatie kan ook verzameld worden via observaties, gesprekken, dossieranalyse en het uitproberen van een aanpak.</w:t>
      </w:r>
    </w:p>
    <w:p w14:paraId="53A8776E" w14:textId="77777777" w:rsidR="00FB38A0" w:rsidRDefault="00FB38A0">
      <w:pPr>
        <w:pBdr>
          <w:top w:val="none" w:sz="0" w:space="0" w:color="000000"/>
          <w:left w:val="none" w:sz="0" w:space="0" w:color="000000"/>
          <w:bottom w:val="none" w:sz="0" w:space="0" w:color="000000"/>
          <w:right w:val="none" w:sz="0" w:space="0" w:color="000000"/>
          <w:between w:val="none" w:sz="0" w:space="0" w:color="000000"/>
        </w:pBdr>
        <w:spacing w:after="0"/>
        <w:jc w:val="both"/>
        <w:rPr>
          <w:color w:val="000000"/>
        </w:rPr>
      </w:pPr>
    </w:p>
    <w:p w14:paraId="00FA9C6B" w14:textId="77777777" w:rsidR="00FB38A0" w:rsidRDefault="00143852">
      <w:pPr>
        <w:pBdr>
          <w:top w:val="none" w:sz="0" w:space="0" w:color="000000"/>
          <w:left w:val="none" w:sz="0" w:space="0" w:color="000000"/>
          <w:bottom w:val="none" w:sz="0" w:space="0" w:color="000000"/>
          <w:right w:val="none" w:sz="0" w:space="0" w:color="000000"/>
          <w:between w:val="none" w:sz="0" w:space="0" w:color="000000"/>
        </w:pBdr>
        <w:spacing w:after="0"/>
        <w:jc w:val="both"/>
      </w:pPr>
      <w:r>
        <w:rPr>
          <w:color w:val="000000"/>
        </w:rPr>
        <w:t xml:space="preserve">Wanneer het CLB een diagnose dyslexie of dyscalculie stelt, vervangt dit verslag van handelingsgerichte diagnostiek een attest of verklaring van </w:t>
      </w:r>
      <w:r>
        <w:t xml:space="preserve">een </w:t>
      </w:r>
      <w:r>
        <w:rPr>
          <w:color w:val="000000"/>
        </w:rPr>
        <w:t xml:space="preserve">leerstoornis. </w:t>
      </w:r>
    </w:p>
    <w:p w14:paraId="294F661A" w14:textId="77777777" w:rsidR="00FB38A0" w:rsidRDefault="00FB38A0">
      <w:pPr>
        <w:pBdr>
          <w:top w:val="none" w:sz="0" w:space="0" w:color="000000"/>
          <w:left w:val="none" w:sz="0" w:space="0" w:color="000000"/>
          <w:bottom w:val="none" w:sz="0" w:space="0" w:color="000000"/>
          <w:right w:val="none" w:sz="0" w:space="0" w:color="000000"/>
          <w:between w:val="none" w:sz="0" w:space="0" w:color="000000"/>
        </w:pBdr>
        <w:spacing w:after="0"/>
        <w:jc w:val="both"/>
      </w:pPr>
    </w:p>
    <w:p w14:paraId="660CB3E2" w14:textId="09D3F9E5" w:rsidR="00FB38A0" w:rsidRDefault="00143852">
      <w:pPr>
        <w:spacing w:after="0"/>
        <w:jc w:val="both"/>
      </w:pPr>
      <w:r>
        <w:t xml:space="preserve">In deze schrijfwijzer geven we aan welke informatie uit het HGD-traject relevant kan zijn voor dit verslag. Het is geen leidraad voor HGD op zich. Voor een toelichting daarvan, samen met de principes van handelingsgericht werken en de </w:t>
      </w:r>
      <w:proofErr w:type="spellStart"/>
      <w:r>
        <w:t>biopsychosociale</w:t>
      </w:r>
      <w:proofErr w:type="spellEnd"/>
      <w:r>
        <w:t xml:space="preserve"> visie van ICF-CY verwijzen we naar de diagnostische protocollen en aanvullende materialen op </w:t>
      </w:r>
      <w:hyperlink r:id="rId16">
        <w:r>
          <w:rPr>
            <w:color w:val="0000FF"/>
            <w:u w:val="single"/>
          </w:rPr>
          <w:t>www.prodiagnostiek.be</w:t>
        </w:r>
      </w:hyperlink>
      <w:r>
        <w:t>.</w:t>
      </w:r>
    </w:p>
    <w:p w14:paraId="105DD28A" w14:textId="77777777" w:rsidR="00FB38A0" w:rsidRDefault="00FB38A0">
      <w:pPr>
        <w:spacing w:after="0"/>
        <w:jc w:val="both"/>
      </w:pPr>
    </w:p>
    <w:p w14:paraId="7A62A370" w14:textId="77777777" w:rsidR="00FB38A0" w:rsidRDefault="00143852">
      <w:pPr>
        <w:spacing w:after="0"/>
        <w:jc w:val="both"/>
        <w:rPr>
          <w:color w:val="000000"/>
        </w:rPr>
      </w:pPr>
      <w:r>
        <w:t xml:space="preserve">Probeer het verslag ook zo doelgericht en samenvattend mogelijk te schrijven. Het is niet de bedoeling om </w:t>
      </w:r>
      <w:r>
        <w:rPr>
          <w:color w:val="000000"/>
        </w:rPr>
        <w:t>een beschrijving van het volledige traject (of CLB-dossier) in het verslag op te nemen. Dat staat immers in Lars.</w:t>
      </w:r>
    </w:p>
    <w:p w14:paraId="3524FF71" w14:textId="77777777" w:rsidR="00FB38A0" w:rsidRDefault="00143852">
      <w:pPr>
        <w:spacing w:after="0"/>
        <w:jc w:val="both"/>
        <w:rPr>
          <w:color w:val="000000"/>
        </w:rPr>
      </w:pPr>
      <w:r>
        <w:rPr>
          <w:color w:val="000000"/>
        </w:rPr>
        <w:t>De nadruk in het ‘Verslag Handelingsgerichte Diagnostiek’ ligt op het integratief beeld en van daaruit de doelen en aanbevelingen. Het verslag is in de eerste plaats bedoeld voor de leerling en de ouders. Het is daarom belangrijk dat het</w:t>
      </w:r>
    </w:p>
    <w:p w14:paraId="67686059" w14:textId="77777777" w:rsidR="00FB38A0" w:rsidRDefault="00143852">
      <w:pPr>
        <w:numPr>
          <w:ilvl w:val="0"/>
          <w:numId w:val="3"/>
        </w:numPr>
        <w:spacing w:after="0"/>
        <w:jc w:val="both"/>
      </w:pPr>
      <w:r>
        <w:t>een eenvoudige structuur heeft;</w:t>
      </w:r>
    </w:p>
    <w:p w14:paraId="2A452F6B" w14:textId="77777777" w:rsidR="00FB38A0" w:rsidRDefault="00143852">
      <w:pPr>
        <w:numPr>
          <w:ilvl w:val="0"/>
          <w:numId w:val="3"/>
        </w:numPr>
        <w:spacing w:after="0"/>
        <w:jc w:val="both"/>
      </w:pPr>
      <w:r>
        <w:t>kort en bondig is;</w:t>
      </w:r>
    </w:p>
    <w:p w14:paraId="3B38E3BA" w14:textId="77777777" w:rsidR="00FB38A0" w:rsidRDefault="00143852">
      <w:pPr>
        <w:numPr>
          <w:ilvl w:val="0"/>
          <w:numId w:val="3"/>
        </w:numPr>
        <w:spacing w:after="0"/>
        <w:jc w:val="both"/>
      </w:pPr>
      <w:r>
        <w:t xml:space="preserve">geschreven is in heldere en begrijpelijke taal; </w:t>
      </w:r>
    </w:p>
    <w:p w14:paraId="108537D5" w14:textId="77777777" w:rsidR="00FB38A0" w:rsidRDefault="00143852">
      <w:pPr>
        <w:numPr>
          <w:ilvl w:val="0"/>
          <w:numId w:val="3"/>
        </w:numPr>
        <w:spacing w:after="0"/>
        <w:jc w:val="both"/>
      </w:pPr>
      <w:r>
        <w:lastRenderedPageBreak/>
        <w:t xml:space="preserve">handelingsgericht advies bevat met aanknopingspunten voor verder handelen, onderzoek of begeleiding. </w:t>
      </w:r>
    </w:p>
    <w:p w14:paraId="61BB9103" w14:textId="77777777" w:rsidR="00FB38A0" w:rsidRDefault="00FB38A0">
      <w:pPr>
        <w:spacing w:after="0"/>
        <w:ind w:left="450"/>
        <w:jc w:val="both"/>
      </w:pPr>
    </w:p>
    <w:p w14:paraId="73B7077D" w14:textId="77777777" w:rsidR="00FB38A0" w:rsidRDefault="00143852">
      <w:pPr>
        <w:spacing w:after="0"/>
        <w:jc w:val="both"/>
      </w:pPr>
      <w:r>
        <w:t>Het belangrijkste blijft een goed (advies)gesprek met de leerling, ouders en school waarbij voldoende tijd en aandacht gaat naar een begrijpbare duiding van de diagnostische instrumenten en de resultaten. Een ontwerpversie van het verslag kan als leidraad dienen tijdens dit adviesgesprek. Het wordt afgewerkt na afstemming tussen de verschillende betrokkenen over de aanbevelingen.</w:t>
      </w:r>
    </w:p>
    <w:p w14:paraId="4FA739B9" w14:textId="77777777" w:rsidR="00FB38A0" w:rsidRDefault="00FB38A0">
      <w:pPr>
        <w:spacing w:after="0"/>
        <w:jc w:val="both"/>
      </w:pPr>
    </w:p>
    <w:p w14:paraId="5D5E5D06" w14:textId="77777777" w:rsidR="00FB38A0" w:rsidRDefault="00143852">
      <w:pPr>
        <w:spacing w:after="0"/>
        <w:jc w:val="both"/>
      </w:pPr>
      <w:r>
        <w:t>Bij elke schriftelijke neerslag wordt rekening gehouden met:</w:t>
      </w:r>
    </w:p>
    <w:p w14:paraId="0823A1D3" w14:textId="77777777" w:rsidR="00FB38A0" w:rsidRDefault="00143852">
      <w:pPr>
        <w:numPr>
          <w:ilvl w:val="0"/>
          <w:numId w:val="7"/>
        </w:numPr>
        <w:pBdr>
          <w:top w:val="nil"/>
          <w:left w:val="nil"/>
          <w:bottom w:val="nil"/>
          <w:right w:val="nil"/>
          <w:between w:val="nil"/>
        </w:pBdr>
        <w:spacing w:after="0"/>
        <w:jc w:val="both"/>
      </w:pPr>
      <w:r>
        <w:t>het decreet rechtspositie minderjarigen in de hulpverlening;</w:t>
      </w:r>
    </w:p>
    <w:p w14:paraId="5A03CBAE" w14:textId="77777777" w:rsidR="00FB38A0" w:rsidRDefault="00143852">
      <w:pPr>
        <w:numPr>
          <w:ilvl w:val="0"/>
          <w:numId w:val="7"/>
        </w:numPr>
        <w:pBdr>
          <w:top w:val="nil"/>
          <w:left w:val="nil"/>
          <w:bottom w:val="nil"/>
          <w:right w:val="nil"/>
          <w:between w:val="nil"/>
        </w:pBdr>
        <w:spacing w:after="0"/>
        <w:jc w:val="both"/>
      </w:pPr>
      <w:r>
        <w:t xml:space="preserve">beroepsgeheim; </w:t>
      </w:r>
    </w:p>
    <w:p w14:paraId="5EA9BC9C" w14:textId="77777777" w:rsidR="00FB38A0" w:rsidRDefault="00143852">
      <w:pPr>
        <w:numPr>
          <w:ilvl w:val="0"/>
          <w:numId w:val="7"/>
        </w:numPr>
        <w:pBdr>
          <w:top w:val="nil"/>
          <w:left w:val="nil"/>
          <w:bottom w:val="nil"/>
          <w:right w:val="nil"/>
          <w:between w:val="nil"/>
        </w:pBdr>
        <w:spacing w:after="0"/>
        <w:jc w:val="both"/>
      </w:pPr>
      <w:r>
        <w:t xml:space="preserve">de wet op de privacy; </w:t>
      </w:r>
    </w:p>
    <w:p w14:paraId="30B583D1" w14:textId="77777777" w:rsidR="00FB38A0" w:rsidRDefault="00143852">
      <w:pPr>
        <w:numPr>
          <w:ilvl w:val="0"/>
          <w:numId w:val="7"/>
        </w:numPr>
        <w:pBdr>
          <w:top w:val="nil"/>
          <w:left w:val="nil"/>
          <w:bottom w:val="nil"/>
          <w:right w:val="nil"/>
          <w:between w:val="nil"/>
        </w:pBdr>
        <w:spacing w:after="0"/>
        <w:jc w:val="both"/>
      </w:pPr>
      <w:r>
        <w:t>de bronvermelding bij gegevens van derden.</w:t>
      </w:r>
    </w:p>
    <w:p w14:paraId="3E8EA5EB" w14:textId="77777777" w:rsidR="00FB38A0" w:rsidRDefault="00143852">
      <w:pPr>
        <w:spacing w:after="0"/>
        <w:jc w:val="both"/>
      </w:pPr>
      <w:r>
        <w:t>Bovendien wordt het verslag enkel aan het zorgteam van de school en externe betrokkenen bezorgd, in overleg met en mits toestemming van de leerling en/of de ouders.</w:t>
      </w:r>
    </w:p>
    <w:p w14:paraId="017FFCAB" w14:textId="77777777" w:rsidR="00FB38A0" w:rsidRDefault="00FB38A0">
      <w:pPr>
        <w:jc w:val="both"/>
        <w:rPr>
          <w:b/>
          <w:color w:val="366091"/>
          <w:sz w:val="28"/>
          <w:szCs w:val="28"/>
        </w:rPr>
      </w:pPr>
    </w:p>
    <w:p w14:paraId="260CECDC" w14:textId="77777777" w:rsidR="00FB38A0" w:rsidRDefault="00FB38A0">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jc w:val="both"/>
        <w:rPr>
          <w:color w:val="366091"/>
          <w:sz w:val="32"/>
          <w:szCs w:val="32"/>
        </w:rPr>
      </w:pPr>
    </w:p>
    <w:p w14:paraId="58E78B5D" w14:textId="77777777" w:rsidR="00FB38A0" w:rsidRDefault="00FB38A0">
      <w:pPr>
        <w:jc w:val="both"/>
      </w:pPr>
    </w:p>
    <w:p w14:paraId="45DA5327" w14:textId="77777777" w:rsidR="00FB38A0" w:rsidRDefault="00143852">
      <w:r>
        <w:br w:type="page"/>
      </w:r>
    </w:p>
    <w:p w14:paraId="63B4D196" w14:textId="3182ECF5" w:rsidR="00FB38A0" w:rsidRPr="00E82F2E" w:rsidRDefault="00143852" w:rsidP="00E82F2E">
      <w:pPr>
        <w:pStyle w:val="Kop1"/>
        <w:numPr>
          <w:ilvl w:val="0"/>
          <w:numId w:val="8"/>
        </w:numPr>
        <w:rPr>
          <w:rFonts w:asciiTheme="majorHAnsi" w:hAnsiTheme="majorHAnsi" w:cstheme="majorHAnsi"/>
          <w:color w:val="1D71B5"/>
          <w:sz w:val="24"/>
          <w:szCs w:val="24"/>
        </w:rPr>
      </w:pPr>
      <w:bookmarkStart w:id="2" w:name="_Toc150257979"/>
      <w:r w:rsidRPr="00E82F2E">
        <w:rPr>
          <w:rFonts w:asciiTheme="majorHAnsi" w:hAnsiTheme="majorHAnsi" w:cstheme="majorHAnsi"/>
          <w:color w:val="1D71B5"/>
          <w:sz w:val="24"/>
          <w:szCs w:val="24"/>
        </w:rPr>
        <w:lastRenderedPageBreak/>
        <w:t>Hoofding</w:t>
      </w:r>
      <w:bookmarkEnd w:id="2"/>
    </w:p>
    <w:p w14:paraId="2AD96034" w14:textId="77777777" w:rsidR="00FB38A0" w:rsidRDefault="00FB38A0"/>
    <w:p w14:paraId="704C7644" w14:textId="5D32F939" w:rsidR="00FB38A0" w:rsidRDefault="00143852">
      <w:r>
        <w:t xml:space="preserve">Vervang het algemeen logo van </w:t>
      </w:r>
      <w:r w:rsidR="00464746">
        <w:t>de verschillende netten</w:t>
      </w:r>
      <w:r>
        <w:t xml:space="preserve"> door het logo met adresgegevens van je eigen centrum. </w:t>
      </w:r>
    </w:p>
    <w:p w14:paraId="0B55FDE1" w14:textId="140A15C6" w:rsidR="00FB38A0" w:rsidRPr="00E82F2E" w:rsidRDefault="00143852" w:rsidP="00E82F2E">
      <w:pPr>
        <w:pStyle w:val="Kop1"/>
        <w:numPr>
          <w:ilvl w:val="0"/>
          <w:numId w:val="8"/>
        </w:numPr>
        <w:rPr>
          <w:rFonts w:asciiTheme="majorHAnsi" w:hAnsiTheme="majorHAnsi" w:cstheme="majorHAnsi"/>
          <w:color w:val="1D71B5"/>
          <w:sz w:val="22"/>
          <w:szCs w:val="22"/>
        </w:rPr>
      </w:pPr>
      <w:bookmarkStart w:id="3" w:name="_Toc150257980"/>
      <w:r w:rsidRPr="00E82F2E">
        <w:rPr>
          <w:rFonts w:asciiTheme="majorHAnsi" w:hAnsiTheme="majorHAnsi" w:cstheme="majorHAnsi"/>
          <w:color w:val="1D71B5"/>
          <w:sz w:val="24"/>
          <w:szCs w:val="24"/>
        </w:rPr>
        <w:t>Administratieve gegevens</w:t>
      </w:r>
      <w:bookmarkEnd w:id="3"/>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6383"/>
      </w:tblGrid>
      <w:tr w:rsidR="00FB38A0" w14:paraId="25FA0976" w14:textId="77777777">
        <w:trPr>
          <w:trHeight w:val="380"/>
        </w:trPr>
        <w:tc>
          <w:tcPr>
            <w:tcW w:w="2689" w:type="dxa"/>
            <w:tcBorders>
              <w:top w:val="single" w:sz="4" w:space="0" w:color="000000"/>
            </w:tcBorders>
            <w:tcMar>
              <w:left w:w="108" w:type="dxa"/>
              <w:right w:w="108" w:type="dxa"/>
            </w:tcMar>
          </w:tcPr>
          <w:p w14:paraId="7CF953FC" w14:textId="77777777" w:rsidR="00FB38A0" w:rsidRDefault="00143852">
            <w:pPr>
              <w:spacing w:after="0" w:line="240" w:lineRule="auto"/>
              <w:rPr>
                <w:sz w:val="20"/>
                <w:szCs w:val="20"/>
              </w:rPr>
            </w:pPr>
            <w:bookmarkStart w:id="4" w:name="_heading=h.2et92p0" w:colFirst="0" w:colLast="0"/>
            <w:bookmarkEnd w:id="4"/>
            <w:r>
              <w:rPr>
                <w:sz w:val="20"/>
                <w:szCs w:val="20"/>
              </w:rPr>
              <w:t>Voornaam en naam</w:t>
            </w:r>
          </w:p>
        </w:tc>
        <w:tc>
          <w:tcPr>
            <w:tcW w:w="6383" w:type="dxa"/>
            <w:tcBorders>
              <w:top w:val="single" w:sz="4" w:space="0" w:color="000000"/>
            </w:tcBorders>
            <w:tcMar>
              <w:left w:w="108" w:type="dxa"/>
              <w:right w:w="108" w:type="dxa"/>
            </w:tcMar>
            <w:vAlign w:val="center"/>
          </w:tcPr>
          <w:p w14:paraId="0417F40B" w14:textId="77777777" w:rsidR="00FB38A0" w:rsidRDefault="00143852">
            <w:pPr>
              <w:spacing w:after="0"/>
              <w:jc w:val="both"/>
              <w:rPr>
                <w:i/>
                <w:color w:val="808080"/>
                <w:sz w:val="20"/>
                <w:szCs w:val="20"/>
              </w:rPr>
            </w:pPr>
            <w:r>
              <w:rPr>
                <w:i/>
                <w:color w:val="808080"/>
                <w:sz w:val="20"/>
                <w:szCs w:val="20"/>
              </w:rPr>
              <w:t>De naam die je hier invult, komt automatisch in de voettekst.</w:t>
            </w:r>
          </w:p>
        </w:tc>
      </w:tr>
      <w:tr w:rsidR="00FB38A0" w14:paraId="0882D769" w14:textId="77777777">
        <w:trPr>
          <w:trHeight w:val="380"/>
        </w:trPr>
        <w:tc>
          <w:tcPr>
            <w:tcW w:w="2689" w:type="dxa"/>
            <w:tcMar>
              <w:left w:w="108" w:type="dxa"/>
              <w:right w:w="108" w:type="dxa"/>
            </w:tcMar>
          </w:tcPr>
          <w:p w14:paraId="0449C7F1" w14:textId="77777777" w:rsidR="00FB38A0" w:rsidRDefault="00143852">
            <w:pPr>
              <w:spacing w:after="0" w:line="240" w:lineRule="auto"/>
              <w:rPr>
                <w:sz w:val="20"/>
                <w:szCs w:val="20"/>
              </w:rPr>
            </w:pPr>
            <w:r>
              <w:rPr>
                <w:sz w:val="20"/>
                <w:szCs w:val="20"/>
              </w:rPr>
              <w:t>Geboortedatum</w:t>
            </w:r>
          </w:p>
        </w:tc>
        <w:tc>
          <w:tcPr>
            <w:tcW w:w="6383" w:type="dxa"/>
            <w:tcMar>
              <w:left w:w="108" w:type="dxa"/>
              <w:right w:w="108" w:type="dxa"/>
            </w:tcMar>
            <w:vAlign w:val="center"/>
          </w:tcPr>
          <w:p w14:paraId="1D881463" w14:textId="77777777" w:rsidR="00FB38A0" w:rsidRDefault="00143852">
            <w:pPr>
              <w:spacing w:after="0"/>
              <w:jc w:val="both"/>
              <w:rPr>
                <w:i/>
                <w:color w:val="808080"/>
                <w:sz w:val="20"/>
                <w:szCs w:val="20"/>
              </w:rPr>
            </w:pPr>
            <w:r>
              <w:rPr>
                <w:i/>
                <w:color w:val="808080"/>
                <w:sz w:val="20"/>
                <w:szCs w:val="20"/>
              </w:rPr>
              <w:t>Noteer hier de geboortedatum als volgt:  xx-xx-</w:t>
            </w:r>
            <w:proofErr w:type="spellStart"/>
            <w:r>
              <w:rPr>
                <w:i/>
                <w:color w:val="808080"/>
                <w:sz w:val="20"/>
                <w:szCs w:val="20"/>
              </w:rPr>
              <w:t>xxxx</w:t>
            </w:r>
            <w:proofErr w:type="spellEnd"/>
          </w:p>
        </w:tc>
      </w:tr>
      <w:tr w:rsidR="00FB38A0" w14:paraId="080431C7" w14:textId="77777777">
        <w:trPr>
          <w:trHeight w:val="380"/>
        </w:trPr>
        <w:tc>
          <w:tcPr>
            <w:tcW w:w="2689" w:type="dxa"/>
            <w:tcMar>
              <w:left w:w="108" w:type="dxa"/>
              <w:right w:w="108" w:type="dxa"/>
            </w:tcMar>
          </w:tcPr>
          <w:p w14:paraId="1E8E8886" w14:textId="77777777" w:rsidR="00FB38A0" w:rsidRDefault="00143852">
            <w:pPr>
              <w:spacing w:after="0" w:line="240" w:lineRule="auto"/>
              <w:rPr>
                <w:sz w:val="20"/>
                <w:szCs w:val="20"/>
              </w:rPr>
            </w:pPr>
            <w:r>
              <w:rPr>
                <w:sz w:val="20"/>
                <w:szCs w:val="20"/>
              </w:rPr>
              <w:t>School</w:t>
            </w:r>
          </w:p>
        </w:tc>
        <w:tc>
          <w:tcPr>
            <w:tcW w:w="6383" w:type="dxa"/>
            <w:tcMar>
              <w:left w:w="108" w:type="dxa"/>
              <w:right w:w="108" w:type="dxa"/>
            </w:tcMar>
            <w:vAlign w:val="center"/>
          </w:tcPr>
          <w:p w14:paraId="5D184B0E" w14:textId="77777777" w:rsidR="00FB38A0" w:rsidRDefault="00FB38A0">
            <w:pPr>
              <w:spacing w:after="0" w:line="240" w:lineRule="auto"/>
              <w:rPr>
                <w:sz w:val="20"/>
                <w:szCs w:val="20"/>
              </w:rPr>
            </w:pPr>
          </w:p>
        </w:tc>
      </w:tr>
      <w:tr w:rsidR="00FB38A0" w14:paraId="6931B39A" w14:textId="77777777">
        <w:trPr>
          <w:trHeight w:val="380"/>
        </w:trPr>
        <w:tc>
          <w:tcPr>
            <w:tcW w:w="2689" w:type="dxa"/>
            <w:tcMar>
              <w:left w:w="108" w:type="dxa"/>
              <w:right w:w="108" w:type="dxa"/>
            </w:tcMar>
          </w:tcPr>
          <w:p w14:paraId="23F66308" w14:textId="77777777" w:rsidR="00FB38A0" w:rsidRDefault="00143852">
            <w:pPr>
              <w:pBdr>
                <w:top w:val="nil"/>
                <w:left w:val="nil"/>
                <w:bottom w:val="nil"/>
                <w:right w:val="nil"/>
                <w:between w:val="nil"/>
              </w:pBdr>
              <w:spacing w:after="0" w:line="240" w:lineRule="auto"/>
              <w:rPr>
                <w:color w:val="000000"/>
                <w:sz w:val="20"/>
                <w:szCs w:val="20"/>
              </w:rPr>
            </w:pPr>
            <w:r>
              <w:rPr>
                <w:color w:val="000000"/>
                <w:sz w:val="20"/>
                <w:szCs w:val="20"/>
              </w:rPr>
              <w:t>Kies een item</w:t>
            </w:r>
          </w:p>
          <w:p w14:paraId="3E41E52D" w14:textId="77777777" w:rsidR="00FB38A0" w:rsidRDefault="00143852">
            <w:pPr>
              <w:pBdr>
                <w:top w:val="nil"/>
                <w:left w:val="nil"/>
                <w:bottom w:val="nil"/>
                <w:right w:val="nil"/>
                <w:between w:val="nil"/>
              </w:pBdr>
              <w:spacing w:after="0" w:line="240" w:lineRule="auto"/>
              <w:rPr>
                <w:i/>
                <w:color w:val="808080"/>
                <w:sz w:val="20"/>
                <w:szCs w:val="20"/>
              </w:rPr>
            </w:pPr>
            <w:r>
              <w:rPr>
                <w:i/>
                <w:color w:val="808080"/>
                <w:sz w:val="20"/>
                <w:szCs w:val="20"/>
              </w:rPr>
              <w:t>Selecteer Klas of</w:t>
            </w:r>
          </w:p>
          <w:p w14:paraId="0101BCD4" w14:textId="77777777" w:rsidR="00FB38A0" w:rsidRDefault="00143852">
            <w:pPr>
              <w:pBdr>
                <w:top w:val="nil"/>
                <w:left w:val="nil"/>
                <w:bottom w:val="nil"/>
                <w:right w:val="nil"/>
                <w:between w:val="nil"/>
              </w:pBdr>
              <w:spacing w:after="0" w:line="240" w:lineRule="auto"/>
              <w:rPr>
                <w:color w:val="000000"/>
                <w:sz w:val="20"/>
                <w:szCs w:val="20"/>
              </w:rPr>
            </w:pPr>
            <w:r>
              <w:rPr>
                <w:i/>
                <w:color w:val="808080"/>
                <w:sz w:val="20"/>
                <w:szCs w:val="20"/>
              </w:rPr>
              <w:t>Pedagogische eenheid</w:t>
            </w:r>
          </w:p>
        </w:tc>
        <w:tc>
          <w:tcPr>
            <w:tcW w:w="6383" w:type="dxa"/>
            <w:tcMar>
              <w:left w:w="108" w:type="dxa"/>
              <w:right w:w="108" w:type="dxa"/>
            </w:tcMar>
            <w:vAlign w:val="center"/>
          </w:tcPr>
          <w:p w14:paraId="3AB5BD73" w14:textId="77777777" w:rsidR="00FB38A0" w:rsidRDefault="00FB38A0">
            <w:pPr>
              <w:spacing w:after="0" w:line="240" w:lineRule="auto"/>
              <w:rPr>
                <w:sz w:val="20"/>
                <w:szCs w:val="20"/>
                <w:highlight w:val="yellow"/>
              </w:rPr>
            </w:pPr>
          </w:p>
        </w:tc>
      </w:tr>
      <w:tr w:rsidR="00FB38A0" w14:paraId="488EA027" w14:textId="77777777">
        <w:trPr>
          <w:trHeight w:val="380"/>
        </w:trPr>
        <w:tc>
          <w:tcPr>
            <w:tcW w:w="2689" w:type="dxa"/>
            <w:tcMar>
              <w:left w:w="108" w:type="dxa"/>
              <w:right w:w="108" w:type="dxa"/>
            </w:tcMar>
          </w:tcPr>
          <w:p w14:paraId="32C4038C" w14:textId="77777777" w:rsidR="00FB38A0" w:rsidRDefault="00143852">
            <w:pPr>
              <w:spacing w:after="0" w:line="240" w:lineRule="auto"/>
              <w:rPr>
                <w:sz w:val="20"/>
                <w:szCs w:val="20"/>
              </w:rPr>
            </w:pPr>
            <w:r>
              <w:rPr>
                <w:sz w:val="20"/>
                <w:szCs w:val="20"/>
              </w:rPr>
              <w:t>Datum verslag</w:t>
            </w:r>
          </w:p>
        </w:tc>
        <w:tc>
          <w:tcPr>
            <w:tcW w:w="6383" w:type="dxa"/>
            <w:tcMar>
              <w:left w:w="108" w:type="dxa"/>
              <w:right w:w="108" w:type="dxa"/>
            </w:tcMar>
            <w:vAlign w:val="center"/>
          </w:tcPr>
          <w:p w14:paraId="24C8DB37" w14:textId="77777777" w:rsidR="00FB38A0" w:rsidRDefault="00143852">
            <w:pPr>
              <w:spacing w:after="0" w:line="240" w:lineRule="auto"/>
              <w:rPr>
                <w:sz w:val="20"/>
                <w:szCs w:val="20"/>
              </w:rPr>
            </w:pPr>
            <w:r>
              <w:rPr>
                <w:i/>
                <w:color w:val="808080"/>
                <w:sz w:val="20"/>
                <w:szCs w:val="20"/>
              </w:rPr>
              <w:t xml:space="preserve">Klik in het vakje en typ of klik op het pijltje en selecteer </w:t>
            </w:r>
          </w:p>
        </w:tc>
      </w:tr>
      <w:tr w:rsidR="00FB38A0" w14:paraId="551D5ABF" w14:textId="77777777">
        <w:trPr>
          <w:trHeight w:val="380"/>
        </w:trPr>
        <w:tc>
          <w:tcPr>
            <w:tcW w:w="2689" w:type="dxa"/>
            <w:tcMar>
              <w:left w:w="108" w:type="dxa"/>
              <w:right w:w="108" w:type="dxa"/>
            </w:tcMar>
          </w:tcPr>
          <w:p w14:paraId="22A2C379" w14:textId="77777777" w:rsidR="00FB38A0" w:rsidRDefault="00143852">
            <w:pPr>
              <w:spacing w:after="0" w:line="240" w:lineRule="auto"/>
              <w:rPr>
                <w:sz w:val="20"/>
                <w:szCs w:val="20"/>
              </w:rPr>
            </w:pPr>
            <w:r>
              <w:rPr>
                <w:sz w:val="20"/>
                <w:szCs w:val="20"/>
              </w:rPr>
              <w:t>Opgemaakt door</w:t>
            </w:r>
          </w:p>
        </w:tc>
        <w:tc>
          <w:tcPr>
            <w:tcW w:w="6383" w:type="dxa"/>
            <w:tcMar>
              <w:left w:w="108" w:type="dxa"/>
              <w:right w:w="108" w:type="dxa"/>
            </w:tcMar>
            <w:vAlign w:val="center"/>
          </w:tcPr>
          <w:p w14:paraId="5931C17D" w14:textId="77777777" w:rsidR="00FB38A0" w:rsidRDefault="00143852">
            <w:pPr>
              <w:spacing w:after="0"/>
              <w:jc w:val="both"/>
              <w:rPr>
                <w:i/>
                <w:color w:val="808080"/>
                <w:sz w:val="20"/>
                <w:szCs w:val="20"/>
              </w:rPr>
            </w:pPr>
            <w:r>
              <w:rPr>
                <w:i/>
                <w:color w:val="808080"/>
                <w:sz w:val="20"/>
                <w:szCs w:val="20"/>
              </w:rPr>
              <w:t>Vermeld minstens de naam van de verslaggever. Deze is te contacteren via de algemene contactgegevens van het CLB vermeld in de hoofding.</w:t>
            </w:r>
          </w:p>
          <w:p w14:paraId="64D8ABA7" w14:textId="77777777" w:rsidR="00FB38A0" w:rsidRDefault="00143852">
            <w:pPr>
              <w:spacing w:after="0" w:line="240" w:lineRule="auto"/>
              <w:rPr>
                <w:i/>
                <w:color w:val="808080"/>
                <w:sz w:val="20"/>
                <w:szCs w:val="20"/>
              </w:rPr>
            </w:pPr>
            <w:r>
              <w:rPr>
                <w:i/>
                <w:color w:val="808080"/>
                <w:sz w:val="20"/>
                <w:szCs w:val="20"/>
              </w:rPr>
              <w:t xml:space="preserve">Wanneer door verschillende teamleden werd meegewerkt aan het verslag, kan je ook hen hier vermelden als contactpersonen. </w:t>
            </w:r>
          </w:p>
          <w:p w14:paraId="673E1E4D" w14:textId="77777777" w:rsidR="00FB38A0" w:rsidRDefault="00143852">
            <w:pPr>
              <w:spacing w:after="0" w:line="240" w:lineRule="auto"/>
              <w:rPr>
                <w:sz w:val="20"/>
                <w:szCs w:val="20"/>
              </w:rPr>
            </w:pPr>
            <w:r>
              <w:rPr>
                <w:i/>
                <w:color w:val="808080"/>
                <w:sz w:val="20"/>
                <w:szCs w:val="20"/>
              </w:rPr>
              <w:t xml:space="preserve">Indien je het verslag van een handtekening wil voorzien, kan dit hier. </w:t>
            </w:r>
          </w:p>
        </w:tc>
      </w:tr>
    </w:tbl>
    <w:p w14:paraId="622F2501" w14:textId="77777777" w:rsidR="00FB38A0" w:rsidRPr="00E82F2E" w:rsidRDefault="00143852" w:rsidP="00E82F2E">
      <w:pPr>
        <w:pStyle w:val="Kop1"/>
        <w:numPr>
          <w:ilvl w:val="0"/>
          <w:numId w:val="8"/>
        </w:numPr>
        <w:rPr>
          <w:rFonts w:asciiTheme="majorHAnsi" w:hAnsiTheme="majorHAnsi" w:cstheme="majorHAnsi"/>
          <w:color w:val="1D71B5"/>
          <w:sz w:val="24"/>
          <w:szCs w:val="24"/>
        </w:rPr>
      </w:pPr>
      <w:bookmarkStart w:id="5" w:name="_Toc150257981"/>
      <w:r w:rsidRPr="00E82F2E">
        <w:rPr>
          <w:rFonts w:asciiTheme="majorHAnsi" w:hAnsiTheme="majorHAnsi" w:cstheme="majorHAnsi"/>
          <w:color w:val="1D71B5"/>
          <w:sz w:val="24"/>
          <w:szCs w:val="24"/>
        </w:rPr>
        <w:t>Hulpvraag</w:t>
      </w:r>
      <w:bookmarkEnd w:id="5"/>
    </w:p>
    <w:p w14:paraId="45AB8C7A" w14:textId="77777777" w:rsidR="00FB38A0" w:rsidRDefault="00FB38A0">
      <w:pPr>
        <w:jc w:val="both"/>
      </w:pPr>
    </w:p>
    <w:p w14:paraId="6138FA7C" w14:textId="77777777" w:rsidR="00FB38A0" w:rsidRDefault="00143852">
      <w:pPr>
        <w:spacing w:after="0"/>
        <w:jc w:val="both"/>
      </w:pPr>
      <w:r>
        <w:t>In dit luik wordt beknopt weergegeven wat de aanleiding is voor het onderzoek, wat er al gebeurd is en wat we met het onderzoek hopen te bereiken. Hieronder staan enkele richtvragen om dit luik inhoudelijk te vullen.</w:t>
      </w:r>
    </w:p>
    <w:p w14:paraId="61EE62E7" w14:textId="77777777" w:rsidR="00FB38A0" w:rsidRDefault="00FB38A0">
      <w:pPr>
        <w:spacing w:after="0"/>
        <w:jc w:val="both"/>
      </w:pPr>
    </w:p>
    <w:p w14:paraId="11551B6D" w14:textId="77777777" w:rsidR="00FB38A0" w:rsidRDefault="00143852">
      <w:pPr>
        <w:numPr>
          <w:ilvl w:val="0"/>
          <w:numId w:val="1"/>
        </w:numPr>
        <w:spacing w:after="0" w:line="240" w:lineRule="auto"/>
        <w:ind w:left="425"/>
        <w:rPr>
          <w:color w:val="000000"/>
        </w:rPr>
      </w:pPr>
      <w:r>
        <w:t xml:space="preserve">Wat zijn de moeilijkheden en zorgen? Wie ervaart welke moeilijkheden en waarom </w:t>
      </w:r>
      <w:r>
        <w:rPr>
          <w:color w:val="000000"/>
        </w:rPr>
        <w:t xml:space="preserve">wordt er aangemeld? Welke mogelijke verklaringen zien betrokkenen voor de problemen? </w:t>
      </w:r>
    </w:p>
    <w:p w14:paraId="0909E078" w14:textId="77777777" w:rsidR="00FB38A0" w:rsidRDefault="00143852">
      <w:pPr>
        <w:spacing w:after="0" w:line="240" w:lineRule="auto"/>
        <w:ind w:left="360"/>
        <w:rPr>
          <w:color w:val="000000"/>
        </w:rPr>
      </w:pPr>
      <w:r>
        <w:t xml:space="preserve"> </w:t>
      </w:r>
      <w:r>
        <w:rPr>
          <w:color w:val="000000"/>
        </w:rPr>
        <w:t xml:space="preserve">Dit kan heel beknopt. Het is niet de bedoeling om het functioneren van de leerling hier volledig te     </w:t>
      </w:r>
    </w:p>
    <w:p w14:paraId="5AF51417" w14:textId="77777777" w:rsidR="00FB38A0" w:rsidRDefault="00143852">
      <w:pPr>
        <w:spacing w:after="0" w:line="240" w:lineRule="auto"/>
        <w:ind w:left="360"/>
        <w:rPr>
          <w:color w:val="000000"/>
        </w:rPr>
      </w:pPr>
      <w:r>
        <w:t xml:space="preserve"> </w:t>
      </w:r>
      <w:r>
        <w:rPr>
          <w:color w:val="000000"/>
        </w:rPr>
        <w:t xml:space="preserve">schetsen. </w:t>
      </w:r>
    </w:p>
    <w:p w14:paraId="07108E8D" w14:textId="77777777" w:rsidR="00FB38A0" w:rsidRDefault="00FB38A0">
      <w:pPr>
        <w:spacing w:after="0" w:line="240" w:lineRule="auto"/>
        <w:ind w:left="360"/>
        <w:jc w:val="both"/>
        <w:rPr>
          <w:color w:val="000000"/>
        </w:rPr>
      </w:pPr>
    </w:p>
    <w:p w14:paraId="213962AF" w14:textId="77777777" w:rsidR="00FB38A0" w:rsidRDefault="00143852">
      <w:pPr>
        <w:numPr>
          <w:ilvl w:val="0"/>
          <w:numId w:val="1"/>
        </w:numPr>
        <w:spacing w:after="0" w:line="240" w:lineRule="auto"/>
        <w:jc w:val="both"/>
        <w:rPr>
          <w:color w:val="000000"/>
        </w:rPr>
      </w:pPr>
      <w:r>
        <w:rPr>
          <w:color w:val="000000"/>
        </w:rPr>
        <w:t xml:space="preserve">Welk zorgtraject ging vooraf aan de aanmelding? Wat is er al ondernomen aan zorg voor de leerling? Wat werkte (niet) goed? </w:t>
      </w:r>
    </w:p>
    <w:p w14:paraId="318B948A" w14:textId="77777777" w:rsidR="00FB38A0" w:rsidRDefault="00143852">
      <w:pPr>
        <w:spacing w:after="0" w:line="240" w:lineRule="auto"/>
        <w:ind w:left="360"/>
        <w:jc w:val="both"/>
        <w:rPr>
          <w:color w:val="000000"/>
        </w:rPr>
      </w:pPr>
      <w:r>
        <w:rPr>
          <w:color w:val="000000"/>
        </w:rPr>
        <w:t xml:space="preserve">Hier geen opsomming van alle interventies, wel heel beknopt aangeven wat aan (verhoogde) zorg is geboden en dat dit niet voldoende is om tegemoet te komen aan de onderwijs- en opvoedingsbehoeften van de leerling. </w:t>
      </w:r>
    </w:p>
    <w:p w14:paraId="52CE381D" w14:textId="77777777" w:rsidR="00FB38A0" w:rsidRDefault="00FB38A0">
      <w:pPr>
        <w:spacing w:after="0" w:line="240" w:lineRule="auto"/>
        <w:ind w:left="360"/>
        <w:jc w:val="both"/>
        <w:rPr>
          <w:color w:val="000000"/>
        </w:rPr>
      </w:pPr>
    </w:p>
    <w:p w14:paraId="4C4BA366" w14:textId="77777777" w:rsidR="00FB38A0" w:rsidRDefault="00143852">
      <w:pPr>
        <w:numPr>
          <w:ilvl w:val="0"/>
          <w:numId w:val="1"/>
        </w:numPr>
        <w:spacing w:after="0" w:line="240" w:lineRule="auto"/>
        <w:jc w:val="both"/>
        <w:rPr>
          <w:color w:val="000000"/>
        </w:rPr>
      </w:pPr>
      <w:r>
        <w:rPr>
          <w:color w:val="000000"/>
        </w:rPr>
        <w:t>Wat zijn de verwachtingen van de betrokkenen? Wat wil de leerling/ouder/leerkracht weten of bereiken? Wat verwacht hij/zij van het CLB?</w:t>
      </w:r>
    </w:p>
    <w:p w14:paraId="0CC86B5B" w14:textId="77777777" w:rsidR="00FB38A0" w:rsidRDefault="00FB38A0">
      <w:pPr>
        <w:spacing w:after="0" w:line="240" w:lineRule="auto"/>
        <w:ind w:left="360"/>
        <w:jc w:val="both"/>
        <w:rPr>
          <w:color w:val="000000"/>
        </w:rPr>
      </w:pPr>
    </w:p>
    <w:p w14:paraId="7FCB39BA" w14:textId="77777777" w:rsidR="00FB38A0" w:rsidRDefault="00143852">
      <w:pPr>
        <w:numPr>
          <w:ilvl w:val="0"/>
          <w:numId w:val="1"/>
        </w:numPr>
        <w:spacing w:after="0" w:line="240" w:lineRule="auto"/>
        <w:jc w:val="both"/>
        <w:rPr>
          <w:color w:val="000000"/>
        </w:rPr>
      </w:pPr>
      <w:r>
        <w:rPr>
          <w:color w:val="000000"/>
        </w:rPr>
        <w:t xml:space="preserve">Wat hopen we te bereiken met dit onderzoek? </w:t>
      </w:r>
    </w:p>
    <w:p w14:paraId="32729333" w14:textId="77777777" w:rsidR="00FB38A0" w:rsidRDefault="00143852">
      <w:pPr>
        <w:spacing w:after="0" w:line="240" w:lineRule="auto"/>
        <w:ind w:left="360"/>
        <w:jc w:val="both"/>
        <w:rPr>
          <w:color w:val="000000"/>
        </w:rPr>
      </w:pPr>
      <w:r>
        <w:rPr>
          <w:color w:val="000000"/>
        </w:rPr>
        <w:t>Op welk (soort) vragen willen we een antwoord? Welke antwoorden?</w:t>
      </w:r>
    </w:p>
    <w:p w14:paraId="7085E477" w14:textId="77777777" w:rsidR="00FB38A0" w:rsidRDefault="00143852">
      <w:pPr>
        <w:numPr>
          <w:ilvl w:val="1"/>
          <w:numId w:val="1"/>
        </w:numPr>
        <w:spacing w:after="0" w:line="240" w:lineRule="auto"/>
        <w:jc w:val="both"/>
        <w:rPr>
          <w:color w:val="000000"/>
        </w:rPr>
      </w:pPr>
      <w:r>
        <w:rPr>
          <w:color w:val="000000"/>
        </w:rPr>
        <w:lastRenderedPageBreak/>
        <w:t>overzicht: wat is er aan de hand?</w:t>
      </w:r>
    </w:p>
    <w:p w14:paraId="5B9A9A5F" w14:textId="77777777" w:rsidR="00FB38A0" w:rsidRDefault="00143852">
      <w:pPr>
        <w:numPr>
          <w:ilvl w:val="1"/>
          <w:numId w:val="1"/>
        </w:numPr>
        <w:spacing w:after="0" w:line="240" w:lineRule="auto"/>
        <w:jc w:val="both"/>
        <w:rPr>
          <w:color w:val="000000"/>
        </w:rPr>
      </w:pPr>
      <w:r>
        <w:rPr>
          <w:color w:val="000000"/>
        </w:rPr>
        <w:t>inzicht: wat zijn mogelijke oorzaken?</w:t>
      </w:r>
    </w:p>
    <w:p w14:paraId="55211324" w14:textId="77777777" w:rsidR="00FB38A0" w:rsidRDefault="00143852">
      <w:pPr>
        <w:numPr>
          <w:ilvl w:val="1"/>
          <w:numId w:val="1"/>
        </w:numPr>
        <w:spacing w:after="0" w:line="240" w:lineRule="auto"/>
        <w:jc w:val="both"/>
        <w:rPr>
          <w:color w:val="000000"/>
        </w:rPr>
      </w:pPr>
      <w:r>
        <w:rPr>
          <w:color w:val="000000"/>
        </w:rPr>
        <w:t>uitzicht: wat is de beste aanpak?</w:t>
      </w:r>
    </w:p>
    <w:p w14:paraId="70E823BE" w14:textId="77777777" w:rsidR="00FB38A0" w:rsidRDefault="00FB38A0">
      <w:pPr>
        <w:spacing w:after="0" w:line="240" w:lineRule="auto"/>
        <w:ind w:left="1080"/>
        <w:jc w:val="both"/>
      </w:pPr>
    </w:p>
    <w:p w14:paraId="14B01DCC" w14:textId="250C71F1" w:rsidR="00FB38A0" w:rsidRDefault="00143852">
      <w:pPr>
        <w:numPr>
          <w:ilvl w:val="0"/>
          <w:numId w:val="2"/>
        </w:numPr>
        <w:spacing w:after="0" w:line="240" w:lineRule="auto"/>
        <w:ind w:left="283"/>
        <w:jc w:val="both"/>
      </w:pPr>
      <w:r>
        <w:rPr>
          <w:color w:val="000000"/>
        </w:rPr>
        <w:t xml:space="preserve">Geef aan </w:t>
      </w:r>
      <w:r>
        <w:t>wat de onderzoeksvragen</w:t>
      </w:r>
      <w:r>
        <w:rPr>
          <w:color w:val="000000"/>
        </w:rPr>
        <w:t xml:space="preserve"> </w:t>
      </w:r>
      <w:r>
        <w:t>zijn</w:t>
      </w:r>
      <w:r>
        <w:rPr>
          <w:color w:val="000000"/>
        </w:rPr>
        <w:t xml:space="preserve"> (evt. na teamoverleg). Selecteer</w:t>
      </w:r>
      <w:r>
        <w:t xml:space="preserve"> </w:t>
      </w:r>
      <w:r>
        <w:rPr>
          <w:color w:val="000000"/>
        </w:rPr>
        <w:t xml:space="preserve">onderzoeksvragen handelingsgericht: “Als we weten dat … dan betekent dit voor ons advies dat …” Het is niet nodig alle onderzoeksvragen waaraan je dacht te noteren in het verslag. Handvatten voor het formuleren </w:t>
      </w:r>
      <w:r>
        <w:t xml:space="preserve">ervan </w:t>
      </w:r>
      <w:r>
        <w:rPr>
          <w:color w:val="000000"/>
        </w:rPr>
        <w:t xml:space="preserve">vind je op de Prodia-website.     </w:t>
      </w:r>
    </w:p>
    <w:p w14:paraId="4373D2A2" w14:textId="77777777" w:rsidR="00FB38A0" w:rsidRDefault="00143852">
      <w:pPr>
        <w:spacing w:after="0" w:line="240" w:lineRule="auto"/>
        <w:ind w:left="360"/>
        <w:jc w:val="both"/>
        <w:rPr>
          <w:color w:val="000000"/>
        </w:rPr>
      </w:pPr>
      <w:r>
        <w:rPr>
          <w:color w:val="000000"/>
        </w:rPr>
        <w:t xml:space="preserve"> </w:t>
      </w:r>
    </w:p>
    <w:p w14:paraId="4D645B2E" w14:textId="77777777" w:rsidR="00FB38A0" w:rsidRPr="00E82F2E" w:rsidRDefault="00143852" w:rsidP="00E82F2E">
      <w:pPr>
        <w:pStyle w:val="Kop1"/>
        <w:numPr>
          <w:ilvl w:val="0"/>
          <w:numId w:val="8"/>
        </w:numPr>
        <w:rPr>
          <w:rFonts w:asciiTheme="majorHAnsi" w:hAnsiTheme="majorHAnsi" w:cstheme="majorHAnsi"/>
          <w:color w:val="1D71B5"/>
          <w:sz w:val="24"/>
          <w:szCs w:val="24"/>
        </w:rPr>
      </w:pPr>
      <w:bookmarkStart w:id="6" w:name="_Toc150257982"/>
      <w:r w:rsidRPr="00E82F2E">
        <w:rPr>
          <w:rFonts w:asciiTheme="majorHAnsi" w:hAnsiTheme="majorHAnsi" w:cstheme="majorHAnsi"/>
          <w:color w:val="1D71B5"/>
          <w:sz w:val="24"/>
          <w:szCs w:val="24"/>
        </w:rPr>
        <w:t>Onderzoek</w:t>
      </w:r>
      <w:bookmarkEnd w:id="6"/>
    </w:p>
    <w:p w14:paraId="1E0AD4BF" w14:textId="77777777" w:rsidR="00FB38A0" w:rsidRDefault="00FB38A0">
      <w:pPr>
        <w:pBdr>
          <w:top w:val="nil"/>
          <w:left w:val="nil"/>
          <w:bottom w:val="nil"/>
          <w:right w:val="nil"/>
          <w:between w:val="nil"/>
        </w:pBdr>
        <w:spacing w:after="0" w:line="240" w:lineRule="auto"/>
        <w:jc w:val="both"/>
      </w:pPr>
    </w:p>
    <w:p w14:paraId="20905F7B" w14:textId="77777777" w:rsidR="00FB38A0" w:rsidRDefault="00143852">
      <w:pPr>
        <w:numPr>
          <w:ilvl w:val="0"/>
          <w:numId w:val="1"/>
        </w:numPr>
        <w:spacing w:after="0" w:line="240" w:lineRule="auto"/>
        <w:jc w:val="both"/>
      </w:pPr>
      <w:r>
        <w:t xml:space="preserve">Gesprek met: </w:t>
      </w:r>
      <w:r>
        <w:rPr>
          <w:i/>
          <w:color w:val="808080"/>
        </w:rPr>
        <w:t>persoon en datum</w:t>
      </w:r>
    </w:p>
    <w:p w14:paraId="5DABBF15" w14:textId="77777777" w:rsidR="00FB38A0" w:rsidRDefault="00143852">
      <w:pPr>
        <w:numPr>
          <w:ilvl w:val="0"/>
          <w:numId w:val="1"/>
        </w:numPr>
        <w:pBdr>
          <w:top w:val="nil"/>
          <w:left w:val="nil"/>
          <w:bottom w:val="nil"/>
          <w:right w:val="nil"/>
          <w:between w:val="nil"/>
        </w:pBdr>
        <w:spacing w:after="0" w:line="240" w:lineRule="auto"/>
        <w:jc w:val="both"/>
      </w:pPr>
      <w:r>
        <w:t xml:space="preserve">Observatie: </w:t>
      </w:r>
      <w:r>
        <w:rPr>
          <w:i/>
          <w:color w:val="808080"/>
        </w:rPr>
        <w:t>datum</w:t>
      </w:r>
      <w:r>
        <w:tab/>
      </w:r>
      <w:r>
        <w:tab/>
      </w:r>
      <w:r>
        <w:tab/>
      </w:r>
      <w:r>
        <w:tab/>
      </w:r>
      <w:r>
        <w:tab/>
      </w:r>
    </w:p>
    <w:p w14:paraId="20CE7AD2" w14:textId="77777777" w:rsidR="00FB38A0" w:rsidRDefault="00143852">
      <w:pPr>
        <w:numPr>
          <w:ilvl w:val="0"/>
          <w:numId w:val="1"/>
        </w:numPr>
        <w:pBdr>
          <w:top w:val="nil"/>
          <w:left w:val="nil"/>
          <w:bottom w:val="nil"/>
          <w:right w:val="nil"/>
          <w:between w:val="nil"/>
        </w:pBdr>
        <w:spacing w:after="0" w:line="240" w:lineRule="auto"/>
        <w:jc w:val="both"/>
      </w:pPr>
      <w:r>
        <w:t xml:space="preserve">Vragenlijst (zie bijlage): </w:t>
      </w:r>
      <w:r>
        <w:rPr>
          <w:i/>
          <w:color w:val="808080"/>
        </w:rPr>
        <w:t>noteer de juiste benaming</w:t>
      </w:r>
    </w:p>
    <w:p w14:paraId="2C4A9D3C" w14:textId="77777777" w:rsidR="00FB38A0" w:rsidRDefault="00143852">
      <w:pPr>
        <w:numPr>
          <w:ilvl w:val="0"/>
          <w:numId w:val="1"/>
        </w:numPr>
        <w:pBdr>
          <w:top w:val="nil"/>
          <w:left w:val="nil"/>
          <w:bottom w:val="nil"/>
          <w:right w:val="nil"/>
          <w:between w:val="nil"/>
        </w:pBdr>
        <w:spacing w:after="0" w:line="240" w:lineRule="auto"/>
        <w:jc w:val="both"/>
      </w:pPr>
      <w:r>
        <w:t xml:space="preserve">Test (zie bijlage): </w:t>
      </w:r>
      <w:r>
        <w:rPr>
          <w:i/>
          <w:color w:val="808080"/>
        </w:rPr>
        <w:t>noteer de juiste benaming</w:t>
      </w:r>
      <w:r>
        <w:t xml:space="preserve"> </w:t>
      </w:r>
    </w:p>
    <w:p w14:paraId="457EE38F" w14:textId="77777777" w:rsidR="00FB38A0" w:rsidRDefault="00143852">
      <w:pPr>
        <w:numPr>
          <w:ilvl w:val="0"/>
          <w:numId w:val="1"/>
        </w:numPr>
        <w:pBdr>
          <w:top w:val="nil"/>
          <w:left w:val="nil"/>
          <w:bottom w:val="nil"/>
          <w:right w:val="nil"/>
          <w:between w:val="nil"/>
        </w:pBdr>
        <w:spacing w:after="0" w:line="240" w:lineRule="auto"/>
        <w:jc w:val="both"/>
      </w:pPr>
      <w:r>
        <w:t>Andere</w:t>
      </w:r>
    </w:p>
    <w:p w14:paraId="2FECB9D8" w14:textId="77777777" w:rsidR="00FB38A0" w:rsidRDefault="00FB38A0">
      <w:pPr>
        <w:spacing w:after="0"/>
        <w:ind w:left="720"/>
        <w:jc w:val="both"/>
      </w:pPr>
    </w:p>
    <w:p w14:paraId="27A26598" w14:textId="77777777" w:rsidR="00FB38A0" w:rsidRDefault="00143852">
      <w:pPr>
        <w:spacing w:after="0"/>
        <w:jc w:val="both"/>
      </w:pPr>
      <w:r>
        <w:t xml:space="preserve">In dit onderdeel lijst je op wat aan acties is ondernomen. Onderzoek is ruimer dan enkel genormeerde testen en vragenlijsten. Het kan gaan om observatie, gesprekken, verdere analyse van de beschikbare gegevens, een aanpak die werd uitgeprobeerd, een medisch onderzoek,.... </w:t>
      </w:r>
    </w:p>
    <w:p w14:paraId="1C202EB2" w14:textId="77777777" w:rsidR="00FB38A0" w:rsidRDefault="00143852">
      <w:pPr>
        <w:spacing w:after="0"/>
        <w:jc w:val="both"/>
      </w:pPr>
      <w:r>
        <w:t xml:space="preserve">Het gaat hier enkel om een opsomming van de ondernomen acties. De resultaten en interpretatie van afgenomen vragenlijsten en testen zijn terug te vinden in de bijlagen. Relevante informatie uit het onderzoek wordt beknopt weergegeven in de vaststellingen. </w:t>
      </w:r>
    </w:p>
    <w:p w14:paraId="19AC182A" w14:textId="77777777" w:rsidR="00FB38A0" w:rsidRPr="00E82F2E" w:rsidRDefault="00143852" w:rsidP="00E82F2E">
      <w:pPr>
        <w:pStyle w:val="Kop1"/>
        <w:numPr>
          <w:ilvl w:val="0"/>
          <w:numId w:val="8"/>
        </w:numPr>
        <w:rPr>
          <w:rFonts w:asciiTheme="majorHAnsi" w:hAnsiTheme="majorHAnsi" w:cstheme="majorHAnsi"/>
          <w:color w:val="1D71B5"/>
          <w:sz w:val="24"/>
          <w:szCs w:val="24"/>
        </w:rPr>
      </w:pPr>
      <w:bookmarkStart w:id="7" w:name="_Toc150257983"/>
      <w:r w:rsidRPr="00E82F2E">
        <w:rPr>
          <w:rFonts w:asciiTheme="majorHAnsi" w:hAnsiTheme="majorHAnsi" w:cstheme="majorHAnsi"/>
          <w:color w:val="1D71B5"/>
          <w:sz w:val="24"/>
          <w:szCs w:val="24"/>
        </w:rPr>
        <w:t>Besluit</w:t>
      </w:r>
      <w:bookmarkEnd w:id="7"/>
    </w:p>
    <w:p w14:paraId="7A27D141" w14:textId="77777777" w:rsidR="00FB38A0" w:rsidRDefault="00FB38A0">
      <w:pPr>
        <w:jc w:val="both"/>
      </w:pPr>
    </w:p>
    <w:p w14:paraId="6493AE2F" w14:textId="77777777" w:rsidR="00FB38A0" w:rsidRDefault="00143852">
      <w:pPr>
        <w:jc w:val="both"/>
      </w:pPr>
      <w:r>
        <w:t xml:space="preserve">Dit besluit bestaat uit twee delen: vaststellingen en aanbevelingen. Leg hier zeker de link naar de hulpvraag: afhankelijk van het soort vragen in de hulpvraag, kan er meer aandacht gaan naar de beeldvorming (overzicht en inzicht) of de aanbevelingen (uitzicht). </w:t>
      </w:r>
    </w:p>
    <w:p w14:paraId="108E3FC8" w14:textId="77777777" w:rsidR="00FB38A0" w:rsidRDefault="00143852">
      <w:pPr>
        <w:jc w:val="both"/>
        <w:rPr>
          <w:b/>
          <w:color w:val="1D71B8"/>
        </w:rPr>
      </w:pPr>
      <w:r>
        <w:rPr>
          <w:b/>
          <w:color w:val="1D71B8"/>
        </w:rPr>
        <w:t>Vaststellingen – integratief beeld</w:t>
      </w:r>
    </w:p>
    <w:p w14:paraId="3C31950D" w14:textId="77777777" w:rsidR="00FB38A0" w:rsidRDefault="00143852">
      <w:pPr>
        <w:pBdr>
          <w:top w:val="nil"/>
          <w:left w:val="nil"/>
          <w:bottom w:val="nil"/>
          <w:right w:val="nil"/>
          <w:between w:val="nil"/>
        </w:pBdr>
        <w:spacing w:after="0"/>
        <w:ind w:left="566" w:hanging="720"/>
        <w:jc w:val="both"/>
      </w:pPr>
      <w:r>
        <w:t xml:space="preserve">         Je beschrijft het functioneren van de leerling binnen zijn context met expliciete aandacht voor de positieve aspecten of sterktes bij de leerling en mogelijke ondersteunende factoren. Beschrijf de samenhang en wisselwerking tussen de elementen in het functioneren van de leerling, in de onderwijsleersituatie en de opvoedingssituatie. ICF-CY kan hierbij als kapstok diene</w:t>
      </w:r>
      <w:r>
        <w:rPr>
          <w:color w:val="000000"/>
        </w:rPr>
        <w:t xml:space="preserve">n. </w:t>
      </w:r>
      <w:hyperlink r:id="rId17">
        <w:r>
          <w:rPr>
            <w:color w:val="0000FF"/>
            <w:u w:val="single"/>
          </w:rPr>
          <w:t>HGD en ICF-CY versterken elkaar</w:t>
        </w:r>
      </w:hyperlink>
      <w:r>
        <w:t xml:space="preserve">. </w:t>
      </w:r>
    </w:p>
    <w:p w14:paraId="552FF2CE" w14:textId="77777777" w:rsidR="00FB38A0" w:rsidRDefault="00FB38A0">
      <w:pPr>
        <w:pBdr>
          <w:top w:val="nil"/>
          <w:left w:val="nil"/>
          <w:bottom w:val="nil"/>
          <w:right w:val="nil"/>
          <w:between w:val="nil"/>
        </w:pBdr>
        <w:spacing w:after="0"/>
        <w:ind w:left="1286" w:hanging="720"/>
        <w:jc w:val="both"/>
      </w:pPr>
    </w:p>
    <w:p w14:paraId="2B82B5EF" w14:textId="77777777" w:rsidR="00FB38A0" w:rsidRDefault="00FB38A0">
      <w:pPr>
        <w:pBdr>
          <w:top w:val="nil"/>
          <w:left w:val="nil"/>
          <w:bottom w:val="nil"/>
          <w:right w:val="nil"/>
          <w:between w:val="nil"/>
        </w:pBdr>
        <w:spacing w:after="0"/>
        <w:ind w:left="1286" w:hanging="720"/>
        <w:jc w:val="both"/>
      </w:pPr>
    </w:p>
    <w:p w14:paraId="508A5748" w14:textId="77777777" w:rsidR="00FB38A0" w:rsidRDefault="00FB38A0">
      <w:pPr>
        <w:pBdr>
          <w:top w:val="nil"/>
          <w:left w:val="nil"/>
          <w:bottom w:val="nil"/>
          <w:right w:val="nil"/>
          <w:between w:val="nil"/>
        </w:pBdr>
        <w:spacing w:after="0"/>
        <w:ind w:left="1286" w:hanging="720"/>
        <w:jc w:val="both"/>
      </w:pPr>
    </w:p>
    <w:p w14:paraId="66434D9B" w14:textId="77777777" w:rsidR="00FB38A0" w:rsidRDefault="00143852">
      <w:pPr>
        <w:pBdr>
          <w:top w:val="nil"/>
          <w:left w:val="nil"/>
          <w:bottom w:val="nil"/>
          <w:right w:val="nil"/>
          <w:between w:val="nil"/>
        </w:pBdr>
        <w:spacing w:after="0"/>
        <w:ind w:left="1286" w:hanging="720"/>
        <w:jc w:val="both"/>
        <w:rPr>
          <w:color w:val="000000"/>
        </w:rPr>
      </w:pPr>
      <w:r>
        <w:rPr>
          <w:color w:val="000000"/>
        </w:rPr>
        <w:t>Denk in termen van</w:t>
      </w:r>
    </w:p>
    <w:p w14:paraId="3F051517" w14:textId="77777777" w:rsidR="00FB38A0" w:rsidRDefault="00143852">
      <w:pPr>
        <w:numPr>
          <w:ilvl w:val="1"/>
          <w:numId w:val="1"/>
        </w:numPr>
        <w:spacing w:after="0"/>
        <w:jc w:val="both"/>
        <w:rPr>
          <w:color w:val="000000"/>
        </w:rPr>
      </w:pPr>
      <w:r>
        <w:rPr>
          <w:color w:val="000000"/>
        </w:rPr>
        <w:lastRenderedPageBreak/>
        <w:t>participatie en participatieproblemen;</w:t>
      </w:r>
    </w:p>
    <w:p w14:paraId="4106EEC5" w14:textId="77777777" w:rsidR="00FB38A0" w:rsidRDefault="00143852">
      <w:pPr>
        <w:numPr>
          <w:ilvl w:val="1"/>
          <w:numId w:val="1"/>
        </w:numPr>
        <w:spacing w:after="0"/>
        <w:jc w:val="both"/>
        <w:rPr>
          <w:color w:val="000000"/>
        </w:rPr>
      </w:pPr>
      <w:r>
        <w:rPr>
          <w:color w:val="000000"/>
        </w:rPr>
        <w:t>activiteiten en beperkingen;</w:t>
      </w:r>
    </w:p>
    <w:p w14:paraId="4202C61F" w14:textId="77777777" w:rsidR="00FB38A0" w:rsidRDefault="00143852">
      <w:pPr>
        <w:numPr>
          <w:ilvl w:val="1"/>
          <w:numId w:val="1"/>
        </w:numPr>
        <w:spacing w:after="0"/>
        <w:jc w:val="both"/>
        <w:rPr>
          <w:color w:val="000000"/>
        </w:rPr>
      </w:pPr>
      <w:r>
        <w:rPr>
          <w:color w:val="000000"/>
        </w:rPr>
        <w:t>functies, anatomische eigenschappen en stoornissen;</w:t>
      </w:r>
    </w:p>
    <w:p w14:paraId="7F7762D5" w14:textId="77777777" w:rsidR="00FB38A0" w:rsidRDefault="00143852">
      <w:pPr>
        <w:numPr>
          <w:ilvl w:val="1"/>
          <w:numId w:val="1"/>
        </w:numPr>
        <w:spacing w:after="0"/>
        <w:jc w:val="both"/>
        <w:rPr>
          <w:color w:val="000000"/>
        </w:rPr>
      </w:pPr>
      <w:r>
        <w:rPr>
          <w:color w:val="000000"/>
        </w:rPr>
        <w:t>ondersteunende en belemmerende factoren.</w:t>
      </w:r>
    </w:p>
    <w:p w14:paraId="221781D6" w14:textId="77777777" w:rsidR="00FB38A0" w:rsidRDefault="00FB38A0">
      <w:pPr>
        <w:spacing w:after="0"/>
        <w:ind w:left="1080"/>
        <w:jc w:val="both"/>
      </w:pPr>
    </w:p>
    <w:p w14:paraId="7ADCBD57" w14:textId="77777777" w:rsidR="00FB38A0" w:rsidRDefault="00143852">
      <w:pPr>
        <w:pBdr>
          <w:top w:val="nil"/>
          <w:left w:val="nil"/>
          <w:bottom w:val="nil"/>
          <w:right w:val="nil"/>
          <w:between w:val="nil"/>
        </w:pBdr>
        <w:spacing w:after="0"/>
        <w:ind w:left="720" w:hanging="11"/>
        <w:jc w:val="both"/>
      </w:pPr>
      <w:r>
        <w:rPr>
          <w:u w:val="single"/>
        </w:rPr>
        <w:t>Maak de beschrijving zo doelgericht mogelijk.</w:t>
      </w:r>
      <w:r>
        <w:t xml:space="preserve"> Wat is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om de hulpvraag te beantwoorden? Gebruik taal die duidelijk is voor de cliënt. </w:t>
      </w:r>
      <w:r>
        <w:rPr>
          <w:u w:val="single"/>
        </w:rPr>
        <w:t>Vermijd het gebruik van technische termen en verschillende soorten scores</w:t>
      </w:r>
      <w:r>
        <w:t xml:space="preserve"> (percentielen, T-scores, IQ…). Deze informatie staat met een toelichting en meer uitgebreide </w:t>
      </w:r>
      <w:r>
        <w:rPr>
          <w:u w:val="single"/>
        </w:rPr>
        <w:t>observaties en interpretaties in de bijlage</w:t>
      </w:r>
      <w:r>
        <w:t xml:space="preserve"> met het sjabloon van het diagnostische instrument zelf.  Belangrijker dan duidingen van percentielen/indexen/IQ op papier, is het helder uitleggen hiervan tijdens het adviesgesprek.</w:t>
      </w:r>
    </w:p>
    <w:p w14:paraId="0158A134" w14:textId="77777777" w:rsidR="00FB38A0" w:rsidRDefault="00143852">
      <w:pPr>
        <w:pBdr>
          <w:top w:val="nil"/>
          <w:left w:val="nil"/>
          <w:bottom w:val="nil"/>
          <w:right w:val="nil"/>
          <w:between w:val="nil"/>
        </w:pBdr>
        <w:spacing w:after="0"/>
        <w:ind w:left="720" w:hanging="11"/>
        <w:jc w:val="both"/>
        <w:rPr>
          <w:color w:val="00B050"/>
        </w:rPr>
      </w:pPr>
      <w:r>
        <w:t xml:space="preserve">Bij het stellen van een diagnose (dyslexie, dyscalculie, verstandelijke beperking) door het CLB-team worden de criteria verwoord zoals ze van toepassing zijn voor deze specifieke leerling binnen deze context. De algemene toelichting van een bepaald label, vind je terug bij de sjablonen en wordt opgenomen als bijlage bij het verslag. </w:t>
      </w:r>
    </w:p>
    <w:p w14:paraId="402CFF43" w14:textId="77777777" w:rsidR="00FB38A0" w:rsidRDefault="00FB38A0">
      <w:pPr>
        <w:spacing w:after="0"/>
        <w:ind w:left="720"/>
        <w:jc w:val="both"/>
      </w:pPr>
    </w:p>
    <w:p w14:paraId="19499019" w14:textId="77777777" w:rsidR="00FB38A0" w:rsidRDefault="00143852">
      <w:pPr>
        <w:numPr>
          <w:ilvl w:val="0"/>
          <w:numId w:val="6"/>
        </w:numPr>
        <w:spacing w:after="0"/>
        <w:jc w:val="both"/>
        <w:rPr>
          <w:b/>
          <w:color w:val="1D71B8"/>
        </w:rPr>
      </w:pPr>
      <w:r>
        <w:rPr>
          <w:b/>
          <w:color w:val="1D71B8"/>
        </w:rPr>
        <w:t>Aanbevelingen – handelingsgericht advies</w:t>
      </w:r>
    </w:p>
    <w:p w14:paraId="3629DD75" w14:textId="77777777" w:rsidR="00FB38A0" w:rsidRDefault="00143852">
      <w:pPr>
        <w:spacing w:after="0"/>
        <w:ind w:left="708"/>
        <w:jc w:val="both"/>
        <w:rPr>
          <w:color w:val="000000"/>
        </w:rPr>
      </w:pPr>
      <w:r>
        <w:rPr>
          <w:color w:val="000000"/>
        </w:rPr>
        <w:t xml:space="preserve">Vanuit het handelingsgericht werken, is dit het belangrijkste onderdeel van het verslag. Besteed zo veel mogelijk zorg aan deze rubriek. </w:t>
      </w:r>
    </w:p>
    <w:p w14:paraId="7F21AB31" w14:textId="77777777" w:rsidR="00FB38A0" w:rsidRDefault="00143852">
      <w:pPr>
        <w:numPr>
          <w:ilvl w:val="1"/>
          <w:numId w:val="1"/>
        </w:numPr>
        <w:spacing w:after="0"/>
        <w:jc w:val="both"/>
      </w:pPr>
      <w:r>
        <w:t>Waar willen we naartoe? Wat zijn de concrete veranderdoelen voor de leerling? Wat willen en kunnen we veranderen? Wat zijn doelen op korte termijn en wat op langere termijn? Zijn er prioriteiten aan te geven?</w:t>
      </w:r>
    </w:p>
    <w:p w14:paraId="49B160E6" w14:textId="58C23E40" w:rsidR="00FB38A0" w:rsidRDefault="00143852">
      <w:pPr>
        <w:numPr>
          <w:ilvl w:val="1"/>
          <w:numId w:val="1"/>
        </w:numPr>
        <w:spacing w:after="0"/>
        <w:jc w:val="both"/>
      </w:pPr>
      <w:r>
        <w:t xml:space="preserve">Wat heeft de leerling/leerkracht/ouder nodig om een bepaald doel te bereiken? Zie </w:t>
      </w:r>
      <w:r w:rsidR="00464746">
        <w:t>Algemeen Diagnostisch Protocol</w:t>
      </w:r>
      <w:r w:rsidR="00096586">
        <w:t>.</w:t>
      </w:r>
      <w:r>
        <w:t xml:space="preserve"> </w:t>
      </w:r>
    </w:p>
    <w:p w14:paraId="34DF3930" w14:textId="77777777" w:rsidR="00FB38A0" w:rsidRDefault="00143852">
      <w:pPr>
        <w:numPr>
          <w:ilvl w:val="1"/>
          <w:numId w:val="1"/>
        </w:numPr>
        <w:spacing w:after="0"/>
        <w:jc w:val="both"/>
      </w:pPr>
      <w:r>
        <w:t xml:space="preserve">Wat zijn de aanbevelingen van het CLB-team om tegemoet te komen aan wat de leerling/leerkracht/ouder nodig hebben? </w:t>
      </w:r>
    </w:p>
    <w:p w14:paraId="72A1B3E9" w14:textId="77777777" w:rsidR="00FB38A0" w:rsidRDefault="00143852">
      <w:pPr>
        <w:spacing w:after="0"/>
        <w:ind w:left="708"/>
        <w:jc w:val="both"/>
      </w:pPr>
      <w:r>
        <w:t xml:space="preserve">Formuleer de aanbevelingen, van meest wenselijk naar minimaal noodzakelijk. Hou het concreet en overzichtelijk. Leg linken naar de doelen (het waarom) en het integratief beeld. Zie Prodia-tekst </w:t>
      </w:r>
      <w:hyperlink r:id="rId18">
        <w:r>
          <w:rPr>
            <w:color w:val="0000FF"/>
            <w:u w:val="single"/>
          </w:rPr>
          <w:t>Tips bij het opstellen van maatregelen</w:t>
        </w:r>
      </w:hyperlink>
      <w:r>
        <w:t>.</w:t>
      </w:r>
    </w:p>
    <w:p w14:paraId="407FEACE" w14:textId="77777777" w:rsidR="00FB38A0" w:rsidRDefault="00143852">
      <w:pPr>
        <w:numPr>
          <w:ilvl w:val="1"/>
          <w:numId w:val="1"/>
        </w:numPr>
        <w:spacing w:after="0"/>
        <w:jc w:val="both"/>
      </w:pPr>
      <w:r>
        <w:t>Met wie werd dit verslag besproken? Wat zijn de verdere afspraken voor uitvoering aanpak, opvolging en evaluatie?</w:t>
      </w:r>
    </w:p>
    <w:p w14:paraId="065FAFBD" w14:textId="77777777" w:rsidR="00FB38A0" w:rsidRDefault="00143852">
      <w:pPr>
        <w:numPr>
          <w:ilvl w:val="1"/>
          <w:numId w:val="1"/>
        </w:numPr>
        <w:spacing w:after="0"/>
        <w:jc w:val="both"/>
      </w:pPr>
      <w:r>
        <w:t>verwijs hier eventueel naar extra informatie of externe bronnen ter ondersteuning (websites, verenigingen, artikels, boeken,...)</w:t>
      </w:r>
    </w:p>
    <w:p w14:paraId="1FE5A367" w14:textId="77777777" w:rsidR="00FB38A0" w:rsidRDefault="00FB38A0">
      <w:pPr>
        <w:spacing w:after="0"/>
        <w:ind w:left="1080"/>
        <w:jc w:val="both"/>
      </w:pPr>
    </w:p>
    <w:p w14:paraId="47BA73AB" w14:textId="77777777" w:rsidR="00FB38A0" w:rsidRDefault="00143852">
      <w:pPr>
        <w:spacing w:after="0"/>
        <w:ind w:left="566"/>
        <w:jc w:val="both"/>
      </w:pPr>
      <w:r>
        <w:t>Het handelingsgericht advies is een weergave van de aanbevelingen waarover afstemming is bereikt tussen de verschillende betrokkenen. Indien het niet of slechts in beperkte mate lukt om tot afstemming te komen, kan je hier het verschil in perspectieven weergeven.</w:t>
      </w:r>
    </w:p>
    <w:p w14:paraId="56F44B60" w14:textId="77777777" w:rsidR="00FB38A0" w:rsidRDefault="00FB38A0">
      <w:pPr>
        <w:spacing w:after="0"/>
        <w:ind w:left="566"/>
        <w:jc w:val="both"/>
      </w:pPr>
    </w:p>
    <w:p w14:paraId="74FC7D0F" w14:textId="77777777" w:rsidR="00FB38A0" w:rsidRDefault="00FB38A0">
      <w:pPr>
        <w:spacing w:after="0"/>
        <w:ind w:left="720"/>
        <w:jc w:val="both"/>
      </w:pPr>
    </w:p>
    <w:p w14:paraId="1556AAD4" w14:textId="77777777" w:rsidR="00FB38A0" w:rsidRPr="00E82F2E" w:rsidRDefault="00143852" w:rsidP="00E82F2E">
      <w:pPr>
        <w:pStyle w:val="Kop1"/>
        <w:numPr>
          <w:ilvl w:val="0"/>
          <w:numId w:val="8"/>
        </w:numPr>
        <w:rPr>
          <w:rFonts w:asciiTheme="majorHAnsi" w:hAnsiTheme="majorHAnsi" w:cstheme="majorHAnsi"/>
          <w:color w:val="1D71B5"/>
          <w:sz w:val="24"/>
          <w:szCs w:val="24"/>
        </w:rPr>
      </w:pPr>
      <w:bookmarkStart w:id="8" w:name="_Toc150257984"/>
      <w:r w:rsidRPr="00E82F2E">
        <w:rPr>
          <w:rFonts w:asciiTheme="majorHAnsi" w:hAnsiTheme="majorHAnsi" w:cstheme="majorHAnsi"/>
          <w:color w:val="1D71B5"/>
          <w:sz w:val="24"/>
          <w:szCs w:val="24"/>
        </w:rPr>
        <w:lastRenderedPageBreak/>
        <w:t>Bijlagen (worden verder ontwikkeld vanuit de werkgroep)</w:t>
      </w:r>
      <w:bookmarkEnd w:id="8"/>
    </w:p>
    <w:p w14:paraId="38E43C97" w14:textId="77777777" w:rsidR="00FB38A0" w:rsidRDefault="00FB38A0">
      <w:pPr>
        <w:spacing w:after="0"/>
        <w:ind w:left="360" w:firstLine="65"/>
        <w:jc w:val="both"/>
      </w:pPr>
    </w:p>
    <w:p w14:paraId="26F541D3" w14:textId="77777777" w:rsidR="00FB38A0" w:rsidRDefault="00143852">
      <w:pPr>
        <w:spacing w:after="0"/>
        <w:ind w:left="425"/>
        <w:jc w:val="both"/>
      </w:pPr>
      <w:r>
        <w:t xml:space="preserve">Vanuit de Werkgroep Diagnostische instrumenten worden sjablonen ontwikkeld voor verschillende diagnostische instrumenten. De reeds beschikbare sjablonen kunnen hier worden ingevoegd in het verslag. Open het gewenste sjabloon, selecteer alles (Ctrl A) en plak in het HGD-verslag (opmaak bron behouden). Het is niet de bedoeling om de sjablonen los van een HGD-verslag te gebruiken. </w:t>
      </w:r>
    </w:p>
    <w:p w14:paraId="29EB14BE" w14:textId="77777777" w:rsidR="00FB38A0" w:rsidRDefault="00143852">
      <w:pPr>
        <w:spacing w:after="0"/>
        <w:ind w:left="425"/>
        <w:jc w:val="both"/>
      </w:pPr>
      <w:r>
        <w:t>Geef per onderzoeksinstrument de resultaten en interpretaties weer. Beperk je tot de informatie die relevant is om de onderzoeksvragen te beantwoorden. Daarnaast kunnen ook dossieranalyse of toelichting bij een diagnose of voorgestelde aanpak als bijlage worden opgenomen. Vul het verslag enkel aan met wat relevant is voor dit HGD-traject bij deze leerling binnen deze context.</w:t>
      </w:r>
    </w:p>
    <w:p w14:paraId="3A8795BD" w14:textId="77777777" w:rsidR="00FB38A0" w:rsidRDefault="00FB38A0">
      <w:pPr>
        <w:spacing w:after="0"/>
        <w:ind w:left="1080"/>
        <w:jc w:val="both"/>
      </w:pPr>
    </w:p>
    <w:p w14:paraId="7E884FE5" w14:textId="77777777" w:rsidR="00FB38A0" w:rsidRDefault="00FB38A0">
      <w:pPr>
        <w:spacing w:after="0"/>
        <w:ind w:left="1080"/>
        <w:jc w:val="both"/>
      </w:pPr>
    </w:p>
    <w:p w14:paraId="4E6DF508" w14:textId="77777777" w:rsidR="00FB38A0" w:rsidRDefault="00FB38A0">
      <w:pPr>
        <w:spacing w:after="0"/>
        <w:ind w:left="360" w:firstLine="65"/>
        <w:jc w:val="both"/>
      </w:pPr>
    </w:p>
    <w:sectPr w:rsidR="00FB38A0">
      <w:headerReference w:type="even" r:id="rId19"/>
      <w:headerReference w:type="default" r:id="rId20"/>
      <w:footerReference w:type="even" r:id="rId21"/>
      <w:footerReference w:type="default" r:id="rId22"/>
      <w:headerReference w:type="first" r:id="rId23"/>
      <w:footerReference w:type="first" r:id="rId24"/>
      <w:pgSz w:w="12240" w:h="15840"/>
      <w:pgMar w:top="1417" w:right="1325"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623D" w14:textId="77777777" w:rsidR="00E31694" w:rsidRDefault="00E31694">
      <w:pPr>
        <w:spacing w:after="0" w:line="240" w:lineRule="auto"/>
      </w:pPr>
      <w:r>
        <w:separator/>
      </w:r>
    </w:p>
  </w:endnote>
  <w:endnote w:type="continuationSeparator" w:id="0">
    <w:p w14:paraId="13E30252" w14:textId="77777777" w:rsidR="00E31694" w:rsidRDefault="00E3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8D24" w14:textId="77777777" w:rsidR="00FB38A0" w:rsidRDefault="00FB38A0">
    <w:pP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56B9" w14:textId="01E29783" w:rsidR="00FB38A0" w:rsidRDefault="00143852">
    <w:pPr>
      <w:tabs>
        <w:tab w:val="center" w:pos="4703"/>
        <w:tab w:val="right" w:pos="9406"/>
      </w:tabs>
      <w:spacing w:after="0" w:line="240" w:lineRule="auto"/>
      <w:jc w:val="center"/>
      <w:rPr>
        <w:sz w:val="20"/>
        <w:szCs w:val="20"/>
      </w:rPr>
    </w:pPr>
    <w:r>
      <w:rPr>
        <w:sz w:val="20"/>
        <w:szCs w:val="20"/>
      </w:rPr>
      <w:t xml:space="preserve">Schrijfwijzer HGD-verslag </w:t>
    </w:r>
    <w:r w:rsidR="00143F76" w:rsidRPr="00096586">
      <w:rPr>
        <w:sz w:val="20"/>
        <w:szCs w:val="20"/>
      </w:rPr>
      <w:t>november 2023</w:t>
    </w:r>
    <w:r>
      <w:rPr>
        <w:sz w:val="20"/>
        <w:szCs w:val="20"/>
      </w:rPr>
      <w:t xml:space="preserv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14:paraId="5F5CCE1F" w14:textId="77777777" w:rsidR="00FB38A0" w:rsidRDefault="00FB38A0">
    <w:pPr>
      <w:tabs>
        <w:tab w:val="center" w:pos="4703"/>
        <w:tab w:val="right" w:pos="940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FE1B" w14:textId="77777777" w:rsidR="00FB38A0" w:rsidRDefault="00FB38A0">
    <w:pPr>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E044" w14:textId="77777777" w:rsidR="00E31694" w:rsidRDefault="00E31694">
      <w:pPr>
        <w:spacing w:after="0" w:line="240" w:lineRule="auto"/>
      </w:pPr>
      <w:r>
        <w:separator/>
      </w:r>
    </w:p>
  </w:footnote>
  <w:footnote w:type="continuationSeparator" w:id="0">
    <w:p w14:paraId="4883A5CA" w14:textId="77777777" w:rsidR="00E31694" w:rsidRDefault="00E3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088" w14:textId="77777777" w:rsidR="00FB38A0" w:rsidRDefault="00FB38A0">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7F6E" w14:textId="77777777" w:rsidR="00FB38A0" w:rsidRDefault="00FB38A0">
    <w:pP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6990" w14:textId="77777777" w:rsidR="00FB38A0" w:rsidRDefault="00FB38A0">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946"/>
    <w:multiLevelType w:val="multilevel"/>
    <w:tmpl w:val="9DD22C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1BA0E2F"/>
    <w:multiLevelType w:val="multilevel"/>
    <w:tmpl w:val="96E66AE6"/>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3."/>
      <w:lvlJc w:val="left"/>
      <w:pPr>
        <w:ind w:left="1800" w:hanging="1080"/>
      </w:pPr>
    </w:lvl>
    <w:lvl w:ilvl="3">
      <w:start w:val="1"/>
      <w:numFmt w:val="decimal"/>
      <w:lvlText w:val="%1.%2.%3.%4"/>
      <w:lvlJc w:val="left"/>
      <w:pPr>
        <w:ind w:left="2520" w:hanging="1440"/>
      </w:pPr>
    </w:lvl>
    <w:lvl w:ilvl="4">
      <w:start w:val="1"/>
      <w:numFmt w:val="decimal"/>
      <w:lvlText w:val="%1.%2.%3.%4.%5"/>
      <w:lvlJc w:val="left"/>
      <w:pPr>
        <w:ind w:left="3240" w:hanging="1800"/>
      </w:pPr>
    </w:lvl>
    <w:lvl w:ilvl="5">
      <w:start w:val="1"/>
      <w:numFmt w:val="decimal"/>
      <w:lvlText w:val="%1.%2.%3.%4.%5.%6"/>
      <w:lvlJc w:val="left"/>
      <w:pPr>
        <w:ind w:left="3960" w:hanging="216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2" w15:restartNumberingAfterBreak="0">
    <w:nsid w:val="2C7E0973"/>
    <w:multiLevelType w:val="multilevel"/>
    <w:tmpl w:val="6494E9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E37403C"/>
    <w:multiLevelType w:val="multilevel"/>
    <w:tmpl w:val="1EC83334"/>
    <w:lvl w:ilvl="0">
      <w:start w:val="20"/>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DA10A22"/>
    <w:multiLevelType w:val="multilevel"/>
    <w:tmpl w:val="B1B041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EF862DB"/>
    <w:multiLevelType w:val="multilevel"/>
    <w:tmpl w:val="7556D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820DEE"/>
    <w:multiLevelType w:val="hybridMultilevel"/>
    <w:tmpl w:val="817AB986"/>
    <w:lvl w:ilvl="0" w:tplc="F9469340">
      <w:start w:val="1"/>
      <w:numFmt w:val="decimal"/>
      <w:lvlText w:val="%1."/>
      <w:lvlJc w:val="left"/>
      <w:pPr>
        <w:ind w:left="720" w:hanging="360"/>
      </w:pPr>
      <w:rPr>
        <w:rFonts w:asciiTheme="majorHAnsi" w:hAnsiTheme="majorHAnsi" w:cstheme="majorHAnsi"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4CD6349"/>
    <w:multiLevelType w:val="multilevel"/>
    <w:tmpl w:val="8C92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945497">
    <w:abstractNumId w:val="3"/>
  </w:num>
  <w:num w:numId="2" w16cid:durableId="1499729966">
    <w:abstractNumId w:val="7"/>
  </w:num>
  <w:num w:numId="3" w16cid:durableId="195967061">
    <w:abstractNumId w:val="2"/>
  </w:num>
  <w:num w:numId="4" w16cid:durableId="1835609172">
    <w:abstractNumId w:val="1"/>
  </w:num>
  <w:num w:numId="5" w16cid:durableId="232853841">
    <w:abstractNumId w:val="4"/>
  </w:num>
  <w:num w:numId="6" w16cid:durableId="1498351477">
    <w:abstractNumId w:val="5"/>
  </w:num>
  <w:num w:numId="7" w16cid:durableId="818031800">
    <w:abstractNumId w:val="0"/>
  </w:num>
  <w:num w:numId="8" w16cid:durableId="539125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A0"/>
    <w:rsid w:val="00096586"/>
    <w:rsid w:val="00143852"/>
    <w:rsid w:val="00143F76"/>
    <w:rsid w:val="002B576C"/>
    <w:rsid w:val="00464746"/>
    <w:rsid w:val="00E31694"/>
    <w:rsid w:val="00E82F2E"/>
    <w:rsid w:val="00FB38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2B5E"/>
  <w15:docId w15:val="{4E298D3F-0BD8-435C-8A57-7D9227A3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0"/>
      <w:outlineLvl w:val="0"/>
    </w:pPr>
    <w:rPr>
      <w:rFonts w:ascii="Cambria" w:eastAsia="Cambria" w:hAnsi="Cambria" w:cs="Cambria"/>
      <w:b/>
      <w:color w:val="366091"/>
      <w:sz w:val="28"/>
      <w:szCs w:val="28"/>
    </w:rPr>
  </w:style>
  <w:style w:type="paragraph" w:styleId="Kop2">
    <w:name w:val="heading 2"/>
    <w:basedOn w:val="Standaard"/>
    <w:next w:val="Standaard"/>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uiPriority w:val="9"/>
    <w:semiHidden/>
    <w:unhideWhenUsed/>
    <w:qFormat/>
    <w:pPr>
      <w:keepNext/>
      <w:keepLines/>
      <w:spacing w:before="200" w:after="0"/>
      <w:outlineLvl w:val="2"/>
    </w:pPr>
    <w:rPr>
      <w:rFonts w:ascii="Cambria" w:eastAsia="Cambria" w:hAnsi="Cambria" w:cs="Cambria"/>
      <w:b/>
      <w:color w:val="4F81BD"/>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434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346D"/>
    <w:rPr>
      <w:rFonts w:ascii="Segoe UI" w:hAnsi="Segoe UI" w:cs="Segoe UI"/>
      <w:sz w:val="18"/>
      <w:szCs w:val="18"/>
    </w:rPr>
  </w:style>
  <w:style w:type="character" w:styleId="Hyperlink">
    <w:name w:val="Hyperlink"/>
    <w:basedOn w:val="Standaardalinea-lettertype"/>
    <w:uiPriority w:val="99"/>
    <w:unhideWhenUsed/>
    <w:rsid w:val="00C05883"/>
    <w:rPr>
      <w:color w:val="0000FF" w:themeColor="hyperlink"/>
      <w:u w:val="single"/>
    </w:rPr>
  </w:style>
  <w:style w:type="paragraph" w:styleId="Normaalweb">
    <w:name w:val="Normal (Web)"/>
    <w:basedOn w:val="Standaard"/>
    <w:uiPriority w:val="99"/>
    <w:unhideWhenUsed/>
    <w:rsid w:val="00672BEF"/>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83637"/>
    <w:pPr>
      <w:ind w:left="720"/>
      <w:contextualSpacing/>
    </w:pPr>
  </w:style>
  <w:style w:type="character" w:styleId="Tekstvantijdelijkeaanduiding">
    <w:name w:val="Placeholder Text"/>
    <w:basedOn w:val="Standaardalinea-lettertype"/>
    <w:uiPriority w:val="99"/>
    <w:semiHidden/>
    <w:rsid w:val="00071C6B"/>
    <w:rPr>
      <w:color w:val="808080"/>
    </w:rPr>
  </w:style>
  <w:style w:type="paragraph" w:styleId="Kopvaninhoudsopgave">
    <w:name w:val="TOC Heading"/>
    <w:basedOn w:val="Kop1"/>
    <w:next w:val="Standaard"/>
    <w:uiPriority w:val="39"/>
    <w:unhideWhenUsed/>
    <w:qFormat/>
    <w:rsid w:val="000447B8"/>
    <w:p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Inhopg1">
    <w:name w:val="toc 1"/>
    <w:basedOn w:val="Standaard"/>
    <w:next w:val="Standaard"/>
    <w:autoRedefine/>
    <w:uiPriority w:val="39"/>
    <w:unhideWhenUsed/>
    <w:rsid w:val="000447B8"/>
    <w:pPr>
      <w:spacing w:after="100"/>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Onopgelostemelding">
    <w:name w:val="Unresolved Mention"/>
    <w:basedOn w:val="Standaardalinea-lettertype"/>
    <w:uiPriority w:val="99"/>
    <w:semiHidden/>
    <w:unhideWhenUsed/>
    <w:rsid w:val="00E82F2E"/>
    <w:rPr>
      <w:color w:val="605E5C"/>
      <w:shd w:val="clear" w:color="auto" w:fill="E1DFDD"/>
    </w:rPr>
  </w:style>
  <w:style w:type="paragraph" w:styleId="Revisie">
    <w:name w:val="Revision"/>
    <w:hidden/>
    <w:uiPriority w:val="99"/>
    <w:semiHidden/>
    <w:rsid w:val="00464746"/>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464746"/>
    <w:rPr>
      <w:b/>
      <w:bCs/>
    </w:rPr>
  </w:style>
  <w:style w:type="character" w:customStyle="1" w:styleId="OnderwerpvanopmerkingChar">
    <w:name w:val="Onderwerp van opmerking Char"/>
    <w:basedOn w:val="TekstopmerkingChar"/>
    <w:link w:val="Onderwerpvanopmerking"/>
    <w:uiPriority w:val="99"/>
    <w:semiHidden/>
    <w:rsid w:val="00464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rodiagnostiek.be/materiaal/Tips%20bij%20opstellen%20maatregel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prodiagnostiek.be/materiaal/ICF%20en%20HGD%20versterken%20elkaa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odiagnostiek.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prodiagnostiek.b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vademecum.b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405072E16784EAC362E28659AC74B" ma:contentTypeVersion="5" ma:contentTypeDescription="Een nieuw document maken." ma:contentTypeScope="" ma:versionID="3e0c08bcf72aba6071c4f5e560fe08ae">
  <xsd:schema xmlns:xsd="http://www.w3.org/2001/XMLSchema" xmlns:xs="http://www.w3.org/2001/XMLSchema" xmlns:p="http://schemas.microsoft.com/office/2006/metadata/properties" xmlns:ns2="ea12a7a9-d372-444d-99e7-f8d7ae9585b1" targetNamespace="http://schemas.microsoft.com/office/2006/metadata/properties" ma:root="true" ma:fieldsID="959cfba6af400d4bcb6235e3879fec35" ns2:_="">
    <xsd:import namespace="ea12a7a9-d372-444d-99e7-f8d7ae9585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a7a9-d372-444d-99e7-f8d7ae95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YFe4oy5IBym/t/T/bXtMZTR6Esw==">AMUW2mW3l6O+FoLDNkdh8rhRbp/KLoI4C9dOqE/knQQRau9cS0LVZ4Fwu2Daq5/17oUh4sU0naCBJxyrBkJXVAIa5l15Gruvq2lGChYcpNBc3wOxWpa/MuRKtDK9xU+3xqr5P7zns3Uu3r1WponeUiFt6fMwQ4esCeovzKdq6sAFtdP1x3fRFGcuFeMVxjx+ymexL2MCNad24SaQ/v2eaXrdSuy6TlfSdI9WGqYvJNESEtQ++rJyrcA=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2944F-BCB8-4C40-86F6-EE8F31F10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a7a9-d372-444d-99e7-f8d7ae95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064FC-A6EF-4E4E-BA51-679CFD5B414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B7BA76A-AC13-49A9-BFD2-F76C0B8973E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040C6C-DCB1-4F78-90F9-3FDC1F6AE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1807</Words>
  <Characters>9939</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Schrijfwijer HGD-verslag</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Schrijfwijer HGD-verslag</dc:title>
  <dc:creator>Lies</dc:creator>
  <cp:lastModifiedBy>Christine Vonckx</cp:lastModifiedBy>
  <cp:revision>2</cp:revision>
  <dcterms:created xsi:type="dcterms:W3CDTF">2023-11-16T09:58:00Z</dcterms:created>
  <dcterms:modified xsi:type="dcterms:W3CDTF">2023-11-16T09:58:00Z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0x010100614405072E16784EAC362E28659AC74B</vt:lpwstr>
  </property>
  <property fmtid="{D5CDD505-2E9C-101B-9397-08002B2CF9AE}" pid="3" name="GOOnderwijsniveau">
    <vt:lpwstr>3;#CLB|09382a59-7e74-4be5-bad6-b247d20f16f1</vt:lpwstr>
  </property>
  <property fmtid="{D5CDD505-2E9C-101B-9397-08002B2CF9AE}" pid="4" name="GOOorsprong">
    <vt:lpwstr/>
  </property>
  <property fmtid="{D5CDD505-2E9C-101B-9397-08002B2CF9AE}" pid="5" name="GOSchooljaar">
    <vt:lpwstr/>
  </property>
  <property fmtid="{D5CDD505-2E9C-101B-9397-08002B2CF9AE}" pid="6" name="GODoelgroep">
    <vt:lpwstr/>
  </property>
  <property fmtid="{D5CDD505-2E9C-101B-9397-08002B2CF9AE}" pid="7" name="GOThema">
    <vt:lpwstr>2;#CLB|1f04dbd7-b32e-4f29-870d-0426df8e8709</vt:lpwstr>
  </property>
  <property fmtid="{D5CDD505-2E9C-101B-9397-08002B2CF9AE}" pid="8" name="GOTrefwoord">
    <vt:lpwstr/>
  </property>
</Properties>
</file>