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AB" w:rsidRDefault="00A524F5" w:rsidP="002E2DEC">
      <w:pPr>
        <w:spacing w:line="240" w:lineRule="auto"/>
        <w:jc w:val="center"/>
        <w:rPr>
          <w:rFonts w:ascii="Open Sans" w:hAnsi="Open Sans" w:cs="Arial"/>
          <w:b/>
          <w:color w:val="1B6475"/>
          <w:sz w:val="32"/>
          <w:szCs w:val="32"/>
        </w:rPr>
      </w:pPr>
      <w:bookmarkStart w:id="0" w:name="_GoBack"/>
      <w:bookmarkEnd w:id="0"/>
      <w:r w:rsidRPr="00E26A2F">
        <w:rPr>
          <w:rFonts w:ascii="Open Sans" w:hAnsi="Open Sans" w:cs="Arial"/>
          <w:b/>
          <w:color w:val="1B6475"/>
          <w:sz w:val="32"/>
          <w:szCs w:val="32"/>
        </w:rPr>
        <w:t xml:space="preserve">Inspiratielijst Onderwijsbehoeften bij ernstige problemen </w:t>
      </w:r>
      <w:r w:rsidR="000C717B">
        <w:rPr>
          <w:rFonts w:ascii="Open Sans" w:hAnsi="Open Sans" w:cs="Arial"/>
          <w:b/>
          <w:color w:val="1B6475"/>
          <w:sz w:val="32"/>
          <w:szCs w:val="32"/>
        </w:rPr>
        <w:t>Spraak &amp; Taal</w:t>
      </w:r>
    </w:p>
    <w:p w:rsidR="002D156B" w:rsidRDefault="001F3F7A" w:rsidP="001F3F7A">
      <w:pPr>
        <w:jc w:val="both"/>
        <w:rPr>
          <w:rFonts w:ascii="Open Sans" w:hAnsi="Open Sans" w:cs="Arial"/>
        </w:rPr>
      </w:pPr>
      <w:r>
        <w:rPr>
          <w:rFonts w:ascii="Open Sans" w:hAnsi="Open Sans" w:cs="Arial"/>
          <w:b/>
          <w:color w:val="1B6475"/>
        </w:rPr>
        <w:t xml:space="preserve">Doel van het document : </w:t>
      </w:r>
      <w:r>
        <w:rPr>
          <w:rFonts w:ascii="Open Sans" w:hAnsi="Open Sans" w:cs="Arial"/>
        </w:rPr>
        <w:t xml:space="preserve">Deze inspiratielijst wil CLB-medewerkers helpen om in de </w:t>
      </w:r>
      <w:r w:rsidR="005F6D5C">
        <w:rPr>
          <w:rFonts w:ascii="Open Sans" w:hAnsi="Open Sans" w:cs="Arial"/>
        </w:rPr>
        <w:t>I</w:t>
      </w:r>
      <w:r>
        <w:rPr>
          <w:rFonts w:ascii="Open Sans" w:hAnsi="Open Sans" w:cs="Arial"/>
        </w:rPr>
        <w:t xml:space="preserve">ntegratie- </w:t>
      </w:r>
      <w:r w:rsidR="005F6D5C">
        <w:rPr>
          <w:rFonts w:ascii="Open Sans" w:hAnsi="Open Sans" w:cs="Arial"/>
        </w:rPr>
        <w:t>/</w:t>
      </w:r>
      <w:r>
        <w:rPr>
          <w:rFonts w:ascii="Open Sans" w:hAnsi="Open Sans" w:cs="Arial"/>
        </w:rPr>
        <w:t xml:space="preserve">aanbevelingsfase (fase 4 van een HGD-traject) onderwijsbehoeften te formuleren </w:t>
      </w:r>
      <w:r w:rsidR="002E2DEC">
        <w:rPr>
          <w:rFonts w:ascii="Open Sans" w:hAnsi="Open Sans" w:cs="Arial"/>
        </w:rPr>
        <w:t>afgestemd op</w:t>
      </w:r>
      <w:r>
        <w:rPr>
          <w:rFonts w:ascii="Open Sans" w:hAnsi="Open Sans" w:cs="Arial"/>
        </w:rPr>
        <w:t xml:space="preserve"> de vooropgestelde doelen voor </w:t>
      </w:r>
      <w:r w:rsidR="002E2DEC">
        <w:rPr>
          <w:rFonts w:ascii="Open Sans" w:hAnsi="Open Sans" w:cs="Arial"/>
        </w:rPr>
        <w:t>een</w:t>
      </w:r>
      <w:r>
        <w:rPr>
          <w:rFonts w:ascii="Open Sans" w:hAnsi="Open Sans" w:cs="Arial"/>
        </w:rPr>
        <w:t xml:space="preserve"> leerling.  </w:t>
      </w:r>
      <w:r w:rsidR="002D156B">
        <w:rPr>
          <w:rFonts w:ascii="Open Sans" w:hAnsi="Open Sans" w:cs="Arial"/>
        </w:rPr>
        <w:t>De onderwijsbehoeften kunnen dan in nauw overleg met school, ouders en leerling geconcretiseerd worden in kwalitatief sterke en bruikbare</w:t>
      </w:r>
      <w:r w:rsidR="005F6D5C">
        <w:rPr>
          <w:rFonts w:ascii="Open Sans" w:hAnsi="Open Sans" w:cs="Arial"/>
        </w:rPr>
        <w:t>/haalbare</w:t>
      </w:r>
      <w:r w:rsidR="002D156B">
        <w:rPr>
          <w:rFonts w:ascii="Open Sans" w:hAnsi="Open Sans" w:cs="Arial"/>
        </w:rPr>
        <w:t xml:space="preserve"> aanbevelingen.  </w:t>
      </w:r>
    </w:p>
    <w:p w:rsidR="001F3F7A" w:rsidRDefault="002D156B" w:rsidP="001F3F7A">
      <w:pPr>
        <w:jc w:val="both"/>
        <w:rPr>
          <w:rFonts w:ascii="Open Sans" w:hAnsi="Open Sans" w:cs="Arial"/>
        </w:rPr>
      </w:pPr>
      <w:r w:rsidRPr="002D156B">
        <w:rPr>
          <w:rFonts w:ascii="Open Sans" w:hAnsi="Open Sans" w:cs="Arial"/>
          <w:b/>
          <w:color w:val="1B6475"/>
        </w:rPr>
        <w:t>Aandachtspunt</w:t>
      </w:r>
      <w:r>
        <w:rPr>
          <w:rFonts w:ascii="Open Sans" w:hAnsi="Open Sans" w:cs="Arial"/>
        </w:rPr>
        <w:t xml:space="preserve"> : </w:t>
      </w:r>
      <w:r w:rsidR="001F3F7A"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t xml:space="preserve">Onderstaande lijst van mogelijke onderwijsbehoeften zal steeds door de CLB-medewerker moeten vertaald en afgestemd worden op de </w:t>
      </w:r>
      <w:r w:rsidRPr="002D156B">
        <w:rPr>
          <w:rFonts w:ascii="Open Sans" w:hAnsi="Open Sans" w:cs="Arial"/>
          <w:i/>
        </w:rPr>
        <w:t>unieke situatie van deze leerling, in deze klas, bij</w:t>
      </w:r>
      <w:r w:rsidR="002E2DEC">
        <w:rPr>
          <w:rFonts w:ascii="Open Sans" w:hAnsi="Open Sans" w:cs="Arial"/>
          <w:i/>
        </w:rPr>
        <w:t xml:space="preserve"> deze</w:t>
      </w:r>
      <w:r w:rsidRPr="002D156B">
        <w:rPr>
          <w:rFonts w:ascii="Open Sans" w:hAnsi="Open Sans" w:cs="Arial"/>
          <w:i/>
        </w:rPr>
        <w:t xml:space="preserve"> leerkracht(en), op deze school en bij deze ouders, in dit gezin</w:t>
      </w:r>
      <w:r>
        <w:rPr>
          <w:rFonts w:ascii="Open Sans" w:hAnsi="Open Sans" w:cs="Arial"/>
        </w:rPr>
        <w:t>.  Elk HGD-traject blijft maatwerk.</w:t>
      </w:r>
    </w:p>
    <w:p w:rsidR="000C717B" w:rsidRPr="000C717B" w:rsidRDefault="000C717B" w:rsidP="001F3F7A">
      <w:pPr>
        <w:jc w:val="both"/>
        <w:rPr>
          <w:rFonts w:ascii="Open Sans" w:hAnsi="Open Sans" w:cs="Arial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0"/>
        <w:gridCol w:w="1966"/>
        <w:gridCol w:w="9090"/>
      </w:tblGrid>
      <w:tr w:rsidR="00C55715" w:rsidRPr="00C55715" w:rsidTr="005F6D5C">
        <w:tc>
          <w:tcPr>
            <w:tcW w:w="1282" w:type="pct"/>
            <w:shd w:val="clear" w:color="auto" w:fill="02AAB4"/>
          </w:tcPr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  <w:b/>
              </w:rPr>
              <w:t>Doel</w:t>
            </w:r>
            <w:r w:rsidRPr="00C55715">
              <w:rPr>
                <w:rFonts w:ascii="Open Sans" w:hAnsi="Open Sans" w:cs="Arial"/>
              </w:rPr>
              <w:t xml:space="preserve"> : Leerling X …</w:t>
            </w:r>
          </w:p>
        </w:tc>
        <w:tc>
          <w:tcPr>
            <w:tcW w:w="624" w:type="pct"/>
            <w:shd w:val="clear" w:color="auto" w:fill="02AAB4"/>
          </w:tcPr>
          <w:p w:rsidR="00C55715" w:rsidRPr="00270821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</w:rPr>
            </w:pPr>
            <w:r w:rsidRPr="00270821">
              <w:rPr>
                <w:rFonts w:ascii="Open Sans" w:hAnsi="Open Sans" w:cs="Arial"/>
                <w:b/>
              </w:rPr>
              <w:t>Onderwijsgebied</w:t>
            </w:r>
          </w:p>
        </w:tc>
        <w:tc>
          <w:tcPr>
            <w:tcW w:w="3094" w:type="pct"/>
            <w:shd w:val="clear" w:color="auto" w:fill="02AAB4"/>
          </w:tcPr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  <w:b/>
              </w:rPr>
              <w:t>Onderwijsbehoeften</w:t>
            </w:r>
            <w:r w:rsidRPr="00C55715">
              <w:rPr>
                <w:rFonts w:ascii="Open Sans" w:hAnsi="Open Sans" w:cs="Arial"/>
              </w:rPr>
              <w:t xml:space="preserve"> : Leerling X heeft nood aan …</w:t>
            </w:r>
          </w:p>
        </w:tc>
      </w:tr>
      <w:tr w:rsidR="00C55715" w:rsidRPr="00C55715" w:rsidTr="005F6D5C">
        <w:tc>
          <w:tcPr>
            <w:tcW w:w="1282" w:type="pct"/>
          </w:tcPr>
          <w:p w:rsidR="00C55715" w:rsidRDefault="0001696B" w:rsidP="004D557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</w:rPr>
              <w:t>k</w:t>
            </w:r>
            <w:r w:rsidR="00C55715" w:rsidRPr="00270821">
              <w:rPr>
                <w:rFonts w:ascii="Open Sans" w:hAnsi="Open Sans" w:cs="Arial"/>
              </w:rPr>
              <w:t xml:space="preserve">an de uitleg van de leerkracht </w:t>
            </w:r>
            <w:r w:rsidRPr="00270821">
              <w:rPr>
                <w:rFonts w:ascii="Open Sans" w:hAnsi="Open Sans" w:cs="Arial"/>
              </w:rPr>
              <w:t>verwerken en toepassen.</w:t>
            </w:r>
          </w:p>
          <w:p w:rsidR="0001696B" w:rsidRDefault="0001696B" w:rsidP="004D557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</w:rPr>
              <w:t>begrijpt de instructie en weet wat hij/zij moet doen en kan beginnen werken</w:t>
            </w:r>
            <w:r w:rsidR="00270821" w:rsidRPr="00270821">
              <w:rPr>
                <w:rFonts w:ascii="Open Sans" w:hAnsi="Open Sans" w:cs="Arial"/>
              </w:rPr>
              <w:t xml:space="preserve"> aan de opdracht</w:t>
            </w:r>
            <w:r w:rsidRPr="00270821">
              <w:rPr>
                <w:rFonts w:ascii="Open Sans" w:hAnsi="Open Sans" w:cs="Arial"/>
              </w:rPr>
              <w:t>.</w:t>
            </w:r>
          </w:p>
          <w:p w:rsidR="0001696B" w:rsidRPr="00C55715" w:rsidRDefault="0001696B" w:rsidP="004A32BE">
            <w:pPr>
              <w:spacing w:after="0" w:line="240" w:lineRule="auto"/>
              <w:rPr>
                <w:rFonts w:ascii="Open Sans" w:hAnsi="Open Sans" w:cs="Arial"/>
              </w:rPr>
            </w:pPr>
          </w:p>
        </w:tc>
        <w:tc>
          <w:tcPr>
            <w:tcW w:w="624" w:type="pct"/>
          </w:tcPr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Instructie</w:t>
            </w:r>
          </w:p>
        </w:tc>
        <w:tc>
          <w:tcPr>
            <w:tcW w:w="3094" w:type="pct"/>
          </w:tcPr>
          <w:p w:rsidR="00C55715" w:rsidRPr="00F45BCD" w:rsidRDefault="0001696B" w:rsidP="004D5570">
            <w:pPr>
              <w:spacing w:after="0" w:line="240" w:lineRule="auto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i</w:t>
            </w:r>
            <w:r w:rsidR="00C55715" w:rsidRPr="00F45BCD">
              <w:rPr>
                <w:rFonts w:ascii="Open Sans" w:hAnsi="Open Sans" w:cs="Arial"/>
                <w:b/>
                <w:color w:val="1B6475"/>
              </w:rPr>
              <w:t xml:space="preserve">nstructie die </w:t>
            </w:r>
            <w:r w:rsidR="004D5570" w:rsidRPr="00F45BCD">
              <w:rPr>
                <w:rFonts w:ascii="Open Sans" w:hAnsi="Open Sans" w:cs="Arial"/>
                <w:b/>
                <w:color w:val="1B6475"/>
              </w:rPr>
              <w:t xml:space="preserve"> </w:t>
            </w:r>
          </w:p>
          <w:p w:rsidR="00C55715" w:rsidRDefault="00572F47" w:rsidP="00B077CE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enkelvoudig, helder en erg concreet gegeven wordt (</w:t>
            </w:r>
            <w:r w:rsidRPr="00984371">
              <w:rPr>
                <w:rFonts w:ascii="Open Sans" w:hAnsi="Open Sans" w:cs="Arial"/>
                <w:color w:val="404040" w:themeColor="text1" w:themeTint="BF"/>
              </w:rPr>
              <w:t>vermijd zoveel mogelijk abstract en figuurlijk taalgebruik</w:t>
            </w:r>
            <w:r>
              <w:rPr>
                <w:rFonts w:ascii="Open Sans" w:hAnsi="Open Sans" w:cs="Arial"/>
              </w:rPr>
              <w:t>).</w:t>
            </w:r>
          </w:p>
          <w:p w:rsidR="00270821" w:rsidRPr="00C55715" w:rsidRDefault="00270821" w:rsidP="00B077CE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waarbij de taakaanpak wordt geconcretiseerd (</w:t>
            </w:r>
            <w:r w:rsidRPr="00984371">
              <w:rPr>
                <w:rFonts w:ascii="Open Sans" w:hAnsi="Open Sans" w:cs="Arial"/>
                <w:color w:val="404040" w:themeColor="text1" w:themeTint="BF"/>
              </w:rPr>
              <w:t xml:space="preserve">wat, wanneer, hoe, met wie, … </w:t>
            </w:r>
            <w:r>
              <w:rPr>
                <w:rFonts w:ascii="Open Sans" w:hAnsi="Open Sans" w:cs="Arial"/>
              </w:rPr>
              <w:t>).</w:t>
            </w:r>
          </w:p>
          <w:p w:rsidR="00C55715" w:rsidRPr="00C55715" w:rsidRDefault="00572F47" w:rsidP="00B077CE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waarbij abstracte begrippen/concepten worden verduidelijkt en geparafraseerd.</w:t>
            </w:r>
          </w:p>
          <w:p w:rsidR="00C55715" w:rsidRPr="00C55715" w:rsidRDefault="001E2608" w:rsidP="00B077CE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(</w:t>
            </w:r>
            <w:r w:rsidRPr="00984371">
              <w:rPr>
                <w:rFonts w:ascii="Open Sans" w:hAnsi="Open Sans" w:cs="Arial"/>
                <w:color w:val="404040" w:themeColor="text1" w:themeTint="BF"/>
              </w:rPr>
              <w:t>individueel</w:t>
            </w:r>
            <w:r>
              <w:rPr>
                <w:rFonts w:ascii="Open Sans" w:hAnsi="Open Sans" w:cs="Arial"/>
              </w:rPr>
              <w:t>) herhaald wordt omwi</w:t>
            </w:r>
            <w:r w:rsidR="004D5570">
              <w:rPr>
                <w:rFonts w:ascii="Open Sans" w:hAnsi="Open Sans" w:cs="Arial"/>
              </w:rPr>
              <w:t>lle van tragere verwerkingstijd of wanneer X aangeeft dat de instructie onvoldoende begrepen is.</w:t>
            </w:r>
          </w:p>
          <w:p w:rsidR="00C55715" w:rsidRPr="00984371" w:rsidRDefault="00270821" w:rsidP="00B077CE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hAnsi="Open Sans" w:cs="Arial"/>
                <w:color w:val="404040" w:themeColor="text1" w:themeTint="BF"/>
              </w:rPr>
            </w:pPr>
            <w:r>
              <w:rPr>
                <w:rFonts w:ascii="Open Sans" w:hAnsi="Open Sans" w:cs="Arial"/>
              </w:rPr>
              <w:t>met v</w:t>
            </w:r>
            <w:r w:rsidR="001E2608">
              <w:rPr>
                <w:rFonts w:ascii="Open Sans" w:hAnsi="Open Sans" w:cs="Arial"/>
              </w:rPr>
              <w:t>isueel</w:t>
            </w:r>
            <w:r>
              <w:rPr>
                <w:rFonts w:ascii="Open Sans" w:hAnsi="Open Sans" w:cs="Arial"/>
              </w:rPr>
              <w:t xml:space="preserve"> materiaal</w:t>
            </w:r>
            <w:r w:rsidR="001E2608">
              <w:rPr>
                <w:rFonts w:ascii="Open Sans" w:hAnsi="Open Sans" w:cs="Arial"/>
              </w:rPr>
              <w:t xml:space="preserve"> ondersteund wordt</w:t>
            </w:r>
            <w:r w:rsidR="001F3F7A">
              <w:rPr>
                <w:rFonts w:ascii="Open Sans" w:hAnsi="Open Sans" w:cs="Arial"/>
              </w:rPr>
              <w:t xml:space="preserve">  (</w:t>
            </w:r>
            <w:r w:rsidRPr="00984371">
              <w:rPr>
                <w:rFonts w:ascii="Open Sans" w:hAnsi="Open Sans" w:cs="Arial"/>
                <w:color w:val="404040" w:themeColor="text1" w:themeTint="BF"/>
              </w:rPr>
              <w:t>bv. met picto’s, stappenplan, …</w:t>
            </w:r>
            <w:r w:rsidR="001F3F7A">
              <w:rPr>
                <w:rFonts w:ascii="Open Sans" w:hAnsi="Open Sans" w:cs="Arial"/>
                <w:color w:val="404040" w:themeColor="text1" w:themeTint="BF"/>
              </w:rPr>
              <w:t xml:space="preserve"> )</w:t>
            </w:r>
          </w:p>
          <w:p w:rsidR="00C55715" w:rsidRPr="00270821" w:rsidRDefault="00270821" w:rsidP="00B077CE">
            <w:pPr>
              <w:numPr>
                <w:ilvl w:val="0"/>
                <w:numId w:val="14"/>
              </w:numPr>
              <w:spacing w:after="0" w:line="240" w:lineRule="auto"/>
              <w:rPr>
                <w:rFonts w:ascii="Open Sans" w:hAnsi="Open Sans" w:cs="Arial"/>
              </w:rPr>
            </w:pPr>
            <w:r w:rsidRPr="00270821">
              <w:rPr>
                <w:rFonts w:ascii="Open Sans" w:hAnsi="Open Sans" w:cs="Arial"/>
              </w:rPr>
              <w:t>waarbij toe te passen technieken en vaard</w:t>
            </w:r>
            <w:r>
              <w:rPr>
                <w:rFonts w:ascii="Open Sans" w:hAnsi="Open Sans" w:cs="Arial"/>
              </w:rPr>
              <w:t>igheden eerst worden voorgedaan door de leerkracht of een andere leerling.</w:t>
            </w: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C55715" w:rsidRPr="00C55715" w:rsidTr="002E2DEC">
        <w:trPr>
          <w:trHeight w:val="586"/>
        </w:trPr>
        <w:tc>
          <w:tcPr>
            <w:tcW w:w="1282" w:type="pct"/>
          </w:tcPr>
          <w:p w:rsidR="00C55715" w:rsidRDefault="004D5570" w:rsidP="004D5570">
            <w:pPr>
              <w:pStyle w:val="Lijstalinea"/>
              <w:numPr>
                <w:ilvl w:val="0"/>
                <w:numId w:val="3"/>
              </w:numPr>
              <w:spacing w:after="0" w:line="240" w:lineRule="auto"/>
              <w:ind w:left="313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kan de opgegeven opdracht uitvoeren  </w:t>
            </w:r>
          </w:p>
          <w:p w:rsidR="004A43EB" w:rsidRPr="004A43EB" w:rsidRDefault="004A43EB" w:rsidP="004A43EB">
            <w:pPr>
              <w:spacing w:after="0" w:line="240" w:lineRule="auto"/>
              <w:ind w:left="-47"/>
              <w:rPr>
                <w:rFonts w:ascii="Open Sans" w:hAnsi="Open Sans" w:cs="Arial"/>
              </w:rPr>
            </w:pPr>
          </w:p>
        </w:tc>
        <w:tc>
          <w:tcPr>
            <w:tcW w:w="624" w:type="pct"/>
          </w:tcPr>
          <w:p w:rsidR="00C55715" w:rsidRPr="00C55715" w:rsidRDefault="00984371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Opdracht</w:t>
            </w:r>
          </w:p>
        </w:tc>
        <w:tc>
          <w:tcPr>
            <w:tcW w:w="3094" w:type="pct"/>
          </w:tcPr>
          <w:p w:rsidR="00C55715" w:rsidRPr="00F45BCD" w:rsidRDefault="004D5570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o</w:t>
            </w:r>
            <w:r w:rsidR="00984371" w:rsidRPr="00F45BCD">
              <w:rPr>
                <w:rFonts w:ascii="Open Sans" w:hAnsi="Open Sans" w:cs="Arial"/>
                <w:b/>
                <w:color w:val="1B6475"/>
              </w:rPr>
              <w:t>pdracht</w:t>
            </w:r>
            <w:r w:rsidRPr="00F45BCD">
              <w:rPr>
                <w:rFonts w:ascii="Open Sans" w:hAnsi="Open Sans" w:cs="Arial"/>
                <w:b/>
                <w:color w:val="1B6475"/>
              </w:rPr>
              <w:t xml:space="preserve"> die </w:t>
            </w:r>
          </w:p>
          <w:p w:rsidR="00C55715" w:rsidRPr="00C55715" w:rsidRDefault="00984371" w:rsidP="00B077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(</w:t>
            </w:r>
            <w:r w:rsidRPr="00984371">
              <w:rPr>
                <w:rFonts w:ascii="Open Sans" w:hAnsi="Open Sans" w:cs="Arial"/>
                <w:color w:val="404040" w:themeColor="text1" w:themeTint="BF"/>
              </w:rPr>
              <w:t>visueel</w:t>
            </w:r>
            <w:r>
              <w:rPr>
                <w:rFonts w:ascii="Open Sans" w:hAnsi="Open Sans" w:cs="Arial"/>
              </w:rPr>
              <w:t>) overzichtelijk is opgedeeld in kleine deeltaken.</w:t>
            </w:r>
          </w:p>
          <w:p w:rsidR="00C55715" w:rsidRPr="00C55715" w:rsidRDefault="00601928" w:rsidP="00B077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waarbij X gevraagd wordt om de te volgen oplossingsstrategie te verwoorden.  </w:t>
            </w:r>
          </w:p>
          <w:p w:rsidR="00C55715" w:rsidRPr="00C55715" w:rsidRDefault="004D5570" w:rsidP="00B077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waarbij </w:t>
            </w:r>
            <w:r w:rsidR="009C4806">
              <w:rPr>
                <w:rFonts w:ascii="Open Sans" w:hAnsi="Open Sans" w:cs="Arial"/>
              </w:rPr>
              <w:t>X</w:t>
            </w:r>
            <w:r>
              <w:rPr>
                <w:rFonts w:ascii="Open Sans" w:hAnsi="Open Sans" w:cs="Arial"/>
              </w:rPr>
              <w:t xml:space="preserve"> de oplossing en gevolgde strategie kan/mag vertellen en niet alleen moet neerschrijven.</w:t>
            </w:r>
          </w:p>
          <w:p w:rsidR="00C55715" w:rsidRPr="00C55715" w:rsidRDefault="00601928" w:rsidP="00B077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waarbij de geschreven opdracht wordt voorgelezen en/of mondeling geparafraseerd wordt</w:t>
            </w:r>
            <w:r w:rsidR="00C55715" w:rsidRPr="00C55715">
              <w:rPr>
                <w:rFonts w:ascii="Open Sans" w:hAnsi="Open Sans" w:cs="Arial"/>
              </w:rPr>
              <w:t xml:space="preserve">.  </w:t>
            </w:r>
          </w:p>
          <w:p w:rsidR="00C55715" w:rsidRPr="00C55715" w:rsidRDefault="00601928" w:rsidP="002E2DE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E2DEC">
              <w:rPr>
                <w:rFonts w:ascii="Open Sans" w:hAnsi="Open Sans" w:cs="Arial"/>
              </w:rPr>
              <w:t>via preteaching reeds voorbereid is met X.</w:t>
            </w:r>
          </w:p>
        </w:tc>
      </w:tr>
      <w:tr w:rsidR="00C55715" w:rsidRPr="00C55715" w:rsidTr="000C717B">
        <w:trPr>
          <w:trHeight w:val="70"/>
        </w:trPr>
        <w:tc>
          <w:tcPr>
            <w:tcW w:w="1282" w:type="pct"/>
          </w:tcPr>
          <w:p w:rsidR="00C55715" w:rsidRDefault="00C877DE" w:rsidP="00C877DE">
            <w:pPr>
              <w:pStyle w:val="Lijstaline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voelt zich goed binnen deze leeromgeving en heeft hierdoor zin om te blijven communiceren</w:t>
            </w:r>
          </w:p>
          <w:p w:rsidR="004A43EB" w:rsidRPr="004A43EB" w:rsidRDefault="004A43EB" w:rsidP="004A43EB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  <w:tc>
          <w:tcPr>
            <w:tcW w:w="624" w:type="pct"/>
          </w:tcPr>
          <w:p w:rsidR="00C55715" w:rsidRPr="00C55715" w:rsidRDefault="00C877DE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Leeromgeving</w:t>
            </w:r>
          </w:p>
        </w:tc>
        <w:tc>
          <w:tcPr>
            <w:tcW w:w="3094" w:type="pct"/>
          </w:tcPr>
          <w:p w:rsidR="00C55715" w:rsidRPr="00F45BCD" w:rsidRDefault="007B1B55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leeromgeving die</w:t>
            </w:r>
          </w:p>
          <w:p w:rsidR="00C55715" w:rsidRDefault="007B1B55" w:rsidP="00B077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rustig en veilig is.</w:t>
            </w:r>
          </w:p>
          <w:p w:rsidR="00C55715" w:rsidRPr="00C55715" w:rsidRDefault="007B1B55" w:rsidP="000C717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0C717B">
              <w:rPr>
                <w:rFonts w:ascii="Open Sans" w:hAnsi="Open Sans" w:cs="Arial"/>
              </w:rPr>
              <w:t>toelaat dat de leerling zichzelf kan en mag zijn.</w:t>
            </w:r>
          </w:p>
        </w:tc>
      </w:tr>
      <w:tr w:rsidR="00C55715" w:rsidRPr="00C55715" w:rsidTr="0046679A">
        <w:trPr>
          <w:trHeight w:val="1720"/>
        </w:trPr>
        <w:tc>
          <w:tcPr>
            <w:tcW w:w="1282" w:type="pct"/>
          </w:tcPr>
          <w:p w:rsidR="00C55715" w:rsidRDefault="00601928" w:rsidP="00601928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3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weet wat hij/zij goed heeft gedaan en wat er nog kan verbeterd worden op vlak van aanpak en taalgebruik.</w:t>
            </w:r>
          </w:p>
          <w:p w:rsidR="00601928" w:rsidRDefault="00601928" w:rsidP="00601928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313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leert reflecteren op het eigen handelen.</w:t>
            </w:r>
          </w:p>
          <w:p w:rsidR="00E26A2F" w:rsidRPr="00E26A2F" w:rsidRDefault="00E26A2F" w:rsidP="00E26A2F">
            <w:pPr>
              <w:spacing w:after="0" w:line="240" w:lineRule="auto"/>
              <w:ind w:left="-47"/>
              <w:jc w:val="both"/>
              <w:rPr>
                <w:rFonts w:ascii="Open Sans" w:hAnsi="Open Sans" w:cs="Arial"/>
              </w:rPr>
            </w:pPr>
          </w:p>
        </w:tc>
        <w:tc>
          <w:tcPr>
            <w:tcW w:w="624" w:type="pct"/>
          </w:tcPr>
          <w:p w:rsidR="00C55715" w:rsidRPr="00C55715" w:rsidRDefault="00601928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Feedback</w:t>
            </w:r>
          </w:p>
        </w:tc>
        <w:tc>
          <w:tcPr>
            <w:tcW w:w="3094" w:type="pct"/>
          </w:tcPr>
          <w:p w:rsidR="00C55715" w:rsidRPr="00F45BCD" w:rsidRDefault="00601928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feedback die</w:t>
            </w:r>
          </w:p>
          <w:p w:rsidR="00C55715" w:rsidRPr="00C55715" w:rsidRDefault="00662B00" w:rsidP="00B077C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onmiddellijk, duidelijk en erg concreet gegeven en verwoord wordt</w:t>
            </w:r>
            <w:r w:rsidR="00C55715" w:rsidRPr="00C55715">
              <w:rPr>
                <w:rFonts w:ascii="Open Sans" w:hAnsi="Open Sans" w:cs="Arial"/>
              </w:rPr>
              <w:t>.</w:t>
            </w:r>
          </w:p>
          <w:p w:rsidR="00C55715" w:rsidRPr="00C55715" w:rsidRDefault="008378F9" w:rsidP="00B077C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veelvuldig positief en opbouwend wordt geformuleerd.</w:t>
            </w: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C55715" w:rsidRPr="00C55715" w:rsidTr="0046679A">
        <w:trPr>
          <w:trHeight w:val="2605"/>
        </w:trPr>
        <w:tc>
          <w:tcPr>
            <w:tcW w:w="1282" w:type="pct"/>
          </w:tcPr>
          <w:p w:rsidR="00C55715" w:rsidRDefault="00F82CCC" w:rsidP="00F82CCC">
            <w:pPr>
              <w:pStyle w:val="Lijstaline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voelt zich aanvaard en begrepen binnen deze klasgroep</w:t>
            </w:r>
            <w:r w:rsidR="00155173">
              <w:rPr>
                <w:rFonts w:ascii="Open Sans" w:hAnsi="Open Sans" w:cs="Arial"/>
              </w:rPr>
              <w:t>.</w:t>
            </w:r>
          </w:p>
          <w:p w:rsidR="00155173" w:rsidRPr="00F82CCC" w:rsidRDefault="00155173" w:rsidP="00F82CCC">
            <w:pPr>
              <w:pStyle w:val="Lijstaline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kan met deze klasgenoten constructief samenwerken.</w:t>
            </w:r>
          </w:p>
        </w:tc>
        <w:tc>
          <w:tcPr>
            <w:tcW w:w="624" w:type="pct"/>
          </w:tcPr>
          <w:p w:rsidR="00C55715" w:rsidRPr="00C55715" w:rsidRDefault="00662B00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Klasgenoten</w:t>
            </w:r>
          </w:p>
        </w:tc>
        <w:tc>
          <w:tcPr>
            <w:tcW w:w="3094" w:type="pct"/>
          </w:tcPr>
          <w:p w:rsidR="00C55715" w:rsidRPr="00F45BCD" w:rsidRDefault="00290555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k</w:t>
            </w:r>
            <w:r w:rsidR="00155173" w:rsidRPr="00F45BCD">
              <w:rPr>
                <w:rFonts w:ascii="Open Sans" w:hAnsi="Open Sans" w:cs="Arial"/>
                <w:b/>
                <w:color w:val="1B6475"/>
              </w:rPr>
              <w:t xml:space="preserve">lasgenoten </w:t>
            </w:r>
            <w:r w:rsidRPr="00F45BCD">
              <w:rPr>
                <w:rFonts w:ascii="Open Sans" w:hAnsi="Open Sans" w:cs="Arial"/>
                <w:b/>
                <w:color w:val="1B6475"/>
              </w:rPr>
              <w:t xml:space="preserve">die </w:t>
            </w:r>
          </w:p>
          <w:p w:rsidR="00155173" w:rsidRDefault="00155173" w:rsidP="00B077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accepteren dat X ernstige problemen ondervindt in het begrijpen en/of gebruiken van spraak en taal.</w:t>
            </w:r>
          </w:p>
          <w:p w:rsidR="00290555" w:rsidRDefault="00155173" w:rsidP="00B077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90555">
              <w:rPr>
                <w:rFonts w:ascii="Open Sans" w:hAnsi="Open Sans" w:cs="Arial"/>
              </w:rPr>
              <w:t>weten waar X nu net probleme</w:t>
            </w:r>
            <w:r w:rsidR="00290555">
              <w:rPr>
                <w:rFonts w:ascii="Open Sans" w:hAnsi="Open Sans" w:cs="Arial"/>
              </w:rPr>
              <w:t>n ondervindt met spraak en taal.</w:t>
            </w:r>
            <w:r w:rsidRPr="00290555">
              <w:rPr>
                <w:rFonts w:ascii="Open Sans" w:hAnsi="Open Sans" w:cs="Arial"/>
              </w:rPr>
              <w:t xml:space="preserve"> </w:t>
            </w:r>
          </w:p>
          <w:p w:rsidR="00155173" w:rsidRPr="00290555" w:rsidRDefault="00155173" w:rsidP="00B077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290555">
              <w:rPr>
                <w:rFonts w:ascii="Open Sans" w:hAnsi="Open Sans" w:cs="Arial"/>
              </w:rPr>
              <w:t>weten dat X een taalstoornis heeft.</w:t>
            </w:r>
          </w:p>
          <w:p w:rsidR="00C55715" w:rsidRPr="00C55715" w:rsidRDefault="00C55715" w:rsidP="00B077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 xml:space="preserve">weten dat X talige boodschappen anders verwerkt dan een andere leerling waardoor X vaak de boodschap anders interpreteert </w:t>
            </w:r>
            <w:r w:rsidR="00155173">
              <w:rPr>
                <w:rFonts w:ascii="Open Sans" w:hAnsi="Open Sans" w:cs="Arial"/>
              </w:rPr>
              <w:t>(</w:t>
            </w:r>
            <w:r w:rsidRPr="00155173">
              <w:rPr>
                <w:rFonts w:ascii="Open Sans" w:hAnsi="Open Sans" w:cs="Arial"/>
                <w:color w:val="404040" w:themeColor="text1" w:themeTint="BF"/>
              </w:rPr>
              <w:t>en hierdoor sociale conflicten kunnen ontstaan</w:t>
            </w:r>
            <w:r w:rsidR="00155173">
              <w:rPr>
                <w:rFonts w:ascii="Open Sans" w:hAnsi="Open Sans" w:cs="Arial"/>
              </w:rPr>
              <w:t>)</w:t>
            </w:r>
            <w:r w:rsidRPr="00C55715">
              <w:rPr>
                <w:rFonts w:ascii="Open Sans" w:hAnsi="Open Sans" w:cs="Arial"/>
              </w:rPr>
              <w:t xml:space="preserve">.  </w:t>
            </w:r>
          </w:p>
          <w:p w:rsidR="00C55715" w:rsidRPr="00B077CE" w:rsidRDefault="00C55715" w:rsidP="000612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B077CE">
              <w:rPr>
                <w:rFonts w:ascii="Open Sans" w:hAnsi="Open Sans" w:cs="Arial"/>
              </w:rPr>
              <w:t>weten dat een klasgesprek heel moeilijk is voor X omdat X niet</w:t>
            </w:r>
            <w:r w:rsidR="00155173" w:rsidRPr="00B077CE">
              <w:rPr>
                <w:rFonts w:ascii="Open Sans" w:hAnsi="Open Sans" w:cs="Arial"/>
              </w:rPr>
              <w:t xml:space="preserve"> altijd</w:t>
            </w:r>
            <w:r w:rsidRPr="00B077CE">
              <w:rPr>
                <w:rFonts w:ascii="Open Sans" w:hAnsi="Open Sans" w:cs="Arial"/>
              </w:rPr>
              <w:t xml:space="preserve"> goed een groepsgesprek kan volgen en begrijpen.  </w:t>
            </w: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C55715" w:rsidRPr="00C55715" w:rsidTr="005F6D5C">
        <w:trPr>
          <w:trHeight w:val="1578"/>
        </w:trPr>
        <w:tc>
          <w:tcPr>
            <w:tcW w:w="1282" w:type="pct"/>
          </w:tcPr>
          <w:p w:rsidR="00C55715" w:rsidRDefault="00980A60" w:rsidP="00980A6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voelt zich aanvaard en begrepen </w:t>
            </w:r>
            <w:r w:rsidR="00E36BB5">
              <w:rPr>
                <w:rFonts w:ascii="Open Sans" w:hAnsi="Open Sans" w:cs="Arial"/>
              </w:rPr>
              <w:t>door deze leerkracht</w:t>
            </w:r>
          </w:p>
          <w:p w:rsidR="00290555" w:rsidRPr="00980A60" w:rsidRDefault="00290555" w:rsidP="00980A60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heeft vertrouwen in deze leerkracht en ervaart de sturing van de leerkracht als positief</w:t>
            </w:r>
          </w:p>
        </w:tc>
        <w:tc>
          <w:tcPr>
            <w:tcW w:w="624" w:type="pct"/>
          </w:tcPr>
          <w:p w:rsidR="00C55715" w:rsidRPr="00C55715" w:rsidRDefault="00E36BB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Leerkracht</w:t>
            </w:r>
          </w:p>
        </w:tc>
        <w:tc>
          <w:tcPr>
            <w:tcW w:w="3094" w:type="pct"/>
          </w:tcPr>
          <w:p w:rsidR="00C55715" w:rsidRPr="00F45BCD" w:rsidRDefault="00290555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l</w:t>
            </w:r>
            <w:r w:rsidR="00E36BB5" w:rsidRPr="00F45BCD">
              <w:rPr>
                <w:rFonts w:ascii="Open Sans" w:hAnsi="Open Sans" w:cs="Arial"/>
                <w:b/>
                <w:color w:val="1B6475"/>
              </w:rPr>
              <w:t xml:space="preserve">eerkracht die 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erkenning en begrip toont voor het taalprobleem.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X laat uitspreken ook al klopt de taalvorm niet en die X’s taalgebruik niet meteen gaat verbeteren.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 xml:space="preserve">X gebruik </w:t>
            </w:r>
            <w:r w:rsidR="00A65C7A">
              <w:rPr>
                <w:rFonts w:ascii="Open Sans" w:hAnsi="Open Sans" w:cs="Arial"/>
              </w:rPr>
              <w:t xml:space="preserve">laat maken </w:t>
            </w:r>
            <w:r w:rsidRPr="00C55715">
              <w:rPr>
                <w:rFonts w:ascii="Open Sans" w:hAnsi="Open Sans" w:cs="Arial"/>
              </w:rPr>
              <w:t>van gebaren of andere niet-verbale communicatie om iets uit te leggen.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bewust aandacht schenkt aan de sterke kanten van X en die bewust ook stil staat bij de succeservaringen.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 xml:space="preserve">via modeling toont </w:t>
            </w:r>
            <w:r w:rsidR="003B7C9D">
              <w:rPr>
                <w:rFonts w:ascii="Open Sans" w:hAnsi="Open Sans" w:cs="Arial"/>
              </w:rPr>
              <w:t xml:space="preserve">en hardop </w:t>
            </w:r>
            <w:r w:rsidR="00290555">
              <w:rPr>
                <w:rFonts w:ascii="Open Sans" w:hAnsi="Open Sans" w:cs="Arial"/>
              </w:rPr>
              <w:t>denkend</w:t>
            </w:r>
            <w:r w:rsidRPr="00C55715">
              <w:rPr>
                <w:rFonts w:ascii="Open Sans" w:hAnsi="Open Sans" w:cs="Arial"/>
              </w:rPr>
              <w:t xml:space="preserve"> hoe je start met een taak, de taak aanpakt en je zelf de controle kan doen.</w:t>
            </w:r>
          </w:p>
          <w:p w:rsidR="00C55715" w:rsidRPr="00C55715" w:rsidRDefault="003B7C9D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zijn/haar</w:t>
            </w:r>
            <w:r w:rsidR="00C55715" w:rsidRPr="00C55715">
              <w:rPr>
                <w:rFonts w:ascii="Open Sans" w:hAnsi="Open Sans" w:cs="Arial"/>
              </w:rPr>
              <w:t xml:space="preserve"> taalaanbo</w:t>
            </w:r>
            <w:r>
              <w:rPr>
                <w:rFonts w:ascii="Open Sans" w:hAnsi="Open Sans" w:cs="Arial"/>
              </w:rPr>
              <w:t>d en communicatiestijl aanpast</w:t>
            </w:r>
            <w:r w:rsidR="00C55715" w:rsidRPr="00C55715">
              <w:rPr>
                <w:rFonts w:ascii="Open Sans" w:hAnsi="Open Sans" w:cs="Arial"/>
              </w:rPr>
              <w:t xml:space="preserve"> aan de tragere verwerkingstijd voor talige info van X.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 xml:space="preserve">vermijdt om abstracte en figuurlijke taal te gebruiken in de samenwerking met X.  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X helpt bij woordvindingsproblemen door X zaken te laten aanwijzen, hulpzinnen aanreikt en mee helpt zoeken naar omschrijvingen.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 xml:space="preserve">de VAT-principes toepast in haar communicatie : </w:t>
            </w:r>
            <w:r w:rsidR="00B24572">
              <w:rPr>
                <w:rFonts w:ascii="Open Sans" w:hAnsi="Open Sans" w:cs="Arial"/>
              </w:rPr>
              <w:t>V</w:t>
            </w:r>
            <w:r w:rsidRPr="00C55715">
              <w:rPr>
                <w:rFonts w:ascii="Open Sans" w:hAnsi="Open Sans" w:cs="Arial"/>
              </w:rPr>
              <w:t>olgen-</w:t>
            </w:r>
            <w:r w:rsidR="00B24572">
              <w:rPr>
                <w:rFonts w:ascii="Open Sans" w:hAnsi="Open Sans" w:cs="Arial"/>
              </w:rPr>
              <w:t>A</w:t>
            </w:r>
            <w:r w:rsidRPr="00C55715">
              <w:rPr>
                <w:rFonts w:ascii="Open Sans" w:hAnsi="Open Sans" w:cs="Arial"/>
              </w:rPr>
              <w:t>anpassen-</w:t>
            </w:r>
            <w:r w:rsidR="00B24572">
              <w:rPr>
                <w:rFonts w:ascii="Open Sans" w:hAnsi="Open Sans" w:cs="Arial"/>
              </w:rPr>
              <w:t>T</w:t>
            </w:r>
            <w:r w:rsidRPr="00C55715">
              <w:rPr>
                <w:rFonts w:ascii="Open Sans" w:hAnsi="Open Sans" w:cs="Arial"/>
              </w:rPr>
              <w:t>oevoegen</w:t>
            </w:r>
            <w:r w:rsidR="00B24572">
              <w:rPr>
                <w:rFonts w:ascii="Open Sans" w:hAnsi="Open Sans" w:cs="Arial"/>
              </w:rPr>
              <w:t xml:space="preserve"> (= VAT)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heel geduldig kan luisteren en actief mee zoekt om gedachten onder woorden te brengen.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mee helpt linken te leggen tussen de verschillende leerstofonderdelen of tussen theorie en praktische toepassing ervan.</w:t>
            </w:r>
          </w:p>
          <w:p w:rsidR="00C55715" w:rsidRPr="00C55715" w:rsidRDefault="00C55715" w:rsidP="00B077C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X van nabij kan opvolgen omdat X bij nieuwe leerstof of vaardigheden vaak vastloopt.</w:t>
            </w:r>
          </w:p>
          <w:p w:rsid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46679A" w:rsidRPr="00C55715" w:rsidRDefault="0046679A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Specifieke bij meertalige leerlingen :</w:t>
            </w:r>
          </w:p>
          <w:p w:rsidR="00C55715" w:rsidRDefault="00C55715" w:rsidP="00B077C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C55715">
              <w:rPr>
                <w:rFonts w:ascii="Open Sans" w:hAnsi="Open Sans" w:cs="Arial"/>
              </w:rPr>
              <w:t>X heeft nood aan een leerkracht die positief omgaat met de thuistaal van de leerling (die toelaat dat er af en toe een woord uit de moedertaal wordt gebr</w:t>
            </w:r>
            <w:r w:rsidR="004A32BE">
              <w:rPr>
                <w:rFonts w:ascii="Open Sans" w:hAnsi="Open Sans" w:cs="Arial"/>
              </w:rPr>
              <w:t>uikt, maar die dit ook afgrenst;</w:t>
            </w:r>
            <w:r w:rsidRPr="00C55715">
              <w:rPr>
                <w:rFonts w:ascii="Open Sans" w:hAnsi="Open Sans" w:cs="Arial"/>
              </w:rPr>
              <w:t xml:space="preserve"> die af en toe ook eens gebruik maakt van de thuistaal van de leerling)</w:t>
            </w:r>
          </w:p>
          <w:p w:rsidR="004A32BE" w:rsidRPr="00C55715" w:rsidRDefault="004A32BE" w:rsidP="004A32BE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C55715" w:rsidRPr="00C55715" w:rsidTr="005F6D5C">
        <w:tc>
          <w:tcPr>
            <w:tcW w:w="1282" w:type="pct"/>
          </w:tcPr>
          <w:p w:rsidR="00C55715" w:rsidRPr="00754DBF" w:rsidRDefault="00754DBF" w:rsidP="00754DBF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13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voelt zich gesteund en begrepen door zijn ouders</w:t>
            </w:r>
          </w:p>
        </w:tc>
        <w:tc>
          <w:tcPr>
            <w:tcW w:w="624" w:type="pct"/>
          </w:tcPr>
          <w:p w:rsidR="00C55715" w:rsidRPr="00C55715" w:rsidRDefault="00754DBF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Ouders</w:t>
            </w:r>
          </w:p>
        </w:tc>
        <w:tc>
          <w:tcPr>
            <w:tcW w:w="3094" w:type="pct"/>
          </w:tcPr>
          <w:p w:rsidR="00C55715" w:rsidRPr="00F45BCD" w:rsidRDefault="00754DBF" w:rsidP="000612D9">
            <w:pPr>
              <w:spacing w:after="0" w:line="240" w:lineRule="auto"/>
              <w:jc w:val="both"/>
              <w:rPr>
                <w:rFonts w:ascii="Open Sans" w:hAnsi="Open Sans" w:cs="Arial"/>
                <w:b/>
                <w:color w:val="1B6475"/>
              </w:rPr>
            </w:pPr>
            <w:r w:rsidRPr="00F45BCD">
              <w:rPr>
                <w:rFonts w:ascii="Open Sans" w:hAnsi="Open Sans" w:cs="Arial"/>
                <w:b/>
                <w:color w:val="1B6475"/>
              </w:rPr>
              <w:t>ouders die</w:t>
            </w:r>
          </w:p>
          <w:p w:rsidR="00EC71B4" w:rsidRDefault="00EC71B4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‘ouder’ blijven en niet de rol van de</w:t>
            </w:r>
            <w:r w:rsidRPr="00EC71B4">
              <w:rPr>
                <w:rFonts w:ascii="Open Sans" w:hAnsi="Open Sans" w:cs="Arial"/>
              </w:rPr>
              <w:t xml:space="preserve"> logopedist overnemen en taallesjes thuis gaan geven.</w:t>
            </w:r>
          </w:p>
          <w:p w:rsidR="00407D83" w:rsidRDefault="00407D83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in de eerste plaats reageren op </w:t>
            </w:r>
            <w:r w:rsidRPr="00407D83">
              <w:rPr>
                <w:rFonts w:ascii="Open Sans" w:hAnsi="Open Sans" w:cs="Arial"/>
                <w:b/>
              </w:rPr>
              <w:t>wat</w:t>
            </w:r>
            <w:r>
              <w:rPr>
                <w:rFonts w:ascii="Open Sans" w:hAnsi="Open Sans" w:cs="Arial"/>
              </w:rPr>
              <w:t xml:space="preserve"> het kind zegt en niet op </w:t>
            </w:r>
            <w:r w:rsidRPr="00407D83">
              <w:rPr>
                <w:rFonts w:ascii="Open Sans" w:hAnsi="Open Sans" w:cs="Arial"/>
                <w:b/>
              </w:rPr>
              <w:t>hoe</w:t>
            </w:r>
            <w:r>
              <w:rPr>
                <w:rFonts w:ascii="Open Sans" w:hAnsi="Open Sans" w:cs="Arial"/>
              </w:rPr>
              <w:t xml:space="preserve"> het iets zegt.</w:t>
            </w:r>
          </w:p>
          <w:p w:rsidR="0097445D" w:rsidRDefault="0097445D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weten hoe ze aan de hand van de VAT-principes (volgen – aanpassen – toevoegen) de communicatie met hun kind centraal kunnen stellen.</w:t>
            </w:r>
          </w:p>
          <w:p w:rsidR="00407D83" w:rsidRPr="00EC71B4" w:rsidRDefault="00407D83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toelaten dat hun kind gebruik maakt van gebaren of andere communicatiemiddelen om zich verstaanbaar te maken.</w:t>
            </w:r>
          </w:p>
          <w:p w:rsidR="00EC71B4" w:rsidRDefault="00EC71B4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aan de hand van spelletjes en boekjes </w:t>
            </w:r>
            <w:r w:rsidR="0097445D">
              <w:rPr>
                <w:rFonts w:ascii="Open Sans" w:hAnsi="Open Sans" w:cs="Arial"/>
              </w:rPr>
              <w:t>de spraak- en taalontwikkeling van hun kind stimuleren.</w:t>
            </w:r>
          </w:p>
          <w:p w:rsidR="0097445D" w:rsidRDefault="0097445D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97445D">
              <w:rPr>
                <w:rFonts w:ascii="Open Sans" w:hAnsi="Open Sans" w:cs="Arial"/>
              </w:rPr>
              <w:t>openstaan voor en bewust inzetten op een goede en transparante communicatie met de school.</w:t>
            </w:r>
          </w:p>
          <w:p w:rsidR="0097445D" w:rsidRDefault="0097445D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lastRenderedPageBreak/>
              <w:t>hun kind leren praten over gevoelens en helpen om hun kind zijn gevoelens te verwoorden.</w:t>
            </w:r>
          </w:p>
          <w:p w:rsidR="0013426D" w:rsidRDefault="0013426D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hun kind helpen in het leggen van contacten met leeftijdsgenoten.</w:t>
            </w:r>
          </w:p>
          <w:p w:rsidR="00407D83" w:rsidRDefault="00407D83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hun kind uitleggen wat er aan de hand is met zijn taal wanneer het kind zich vragen begint te stellen.</w:t>
            </w:r>
          </w:p>
          <w:p w:rsidR="00C55715" w:rsidRPr="00407D83" w:rsidRDefault="00754DBF" w:rsidP="00B077CE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 w:rsidRPr="00407D83">
              <w:rPr>
                <w:rFonts w:ascii="Open Sans" w:hAnsi="Open Sans" w:cs="Arial"/>
              </w:rPr>
              <w:t>samen met X de</w:t>
            </w:r>
            <w:r w:rsidR="00C55715" w:rsidRPr="00407D83">
              <w:rPr>
                <w:rFonts w:ascii="Open Sans" w:hAnsi="Open Sans" w:cs="Arial"/>
              </w:rPr>
              <w:t xml:space="preserve"> leervakken thuis extra voorbereiden voor</w:t>
            </w:r>
            <w:r w:rsidRPr="00407D83">
              <w:rPr>
                <w:rFonts w:ascii="Open Sans" w:hAnsi="Open Sans" w:cs="Arial"/>
              </w:rPr>
              <w:t>aleer</w:t>
            </w:r>
            <w:r w:rsidR="00C55715" w:rsidRPr="00407D83">
              <w:rPr>
                <w:rFonts w:ascii="Open Sans" w:hAnsi="Open Sans" w:cs="Arial"/>
              </w:rPr>
              <w:t xml:space="preserve"> de leerstof in de klas aan bod komt.</w:t>
            </w:r>
          </w:p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</w:tr>
      <w:tr w:rsidR="00C55715" w:rsidRPr="00C55715" w:rsidTr="005F6D5C">
        <w:tc>
          <w:tcPr>
            <w:tcW w:w="1282" w:type="pct"/>
          </w:tcPr>
          <w:p w:rsidR="00C55715" w:rsidRPr="00C55715" w:rsidRDefault="00C55715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</w:p>
        </w:tc>
        <w:tc>
          <w:tcPr>
            <w:tcW w:w="624" w:type="pct"/>
          </w:tcPr>
          <w:p w:rsidR="00C55715" w:rsidRPr="00C55715" w:rsidRDefault="00DF767E" w:rsidP="000612D9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Overige</w:t>
            </w:r>
          </w:p>
        </w:tc>
        <w:tc>
          <w:tcPr>
            <w:tcW w:w="3094" w:type="pct"/>
          </w:tcPr>
          <w:p w:rsidR="00C55715" w:rsidRDefault="00B077CE" w:rsidP="00B077CE">
            <w:p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heeft nood aan </w:t>
            </w:r>
          </w:p>
          <w:p w:rsidR="00B077CE" w:rsidRDefault="00B077CE" w:rsidP="00B077CE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een persoonlijk woordenboek waarin de woorden worden bijgehouden die X heel moeilijk kan onthouden.</w:t>
            </w:r>
          </w:p>
          <w:p w:rsidR="00B077CE" w:rsidRPr="00B077CE" w:rsidRDefault="00B077CE" w:rsidP="00B077CE">
            <w:pPr>
              <w:pStyle w:val="Lijstaline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>het leren werken met visuele schema’s en het</w:t>
            </w:r>
            <w:r w:rsidR="004A32BE">
              <w:rPr>
                <w:rFonts w:ascii="Open Sans" w:hAnsi="Open Sans" w:cs="Arial"/>
              </w:rPr>
              <w:t xml:space="preserve"> leren</w:t>
            </w:r>
            <w:r>
              <w:rPr>
                <w:rFonts w:ascii="Open Sans" w:hAnsi="Open Sans" w:cs="Arial"/>
              </w:rPr>
              <w:t xml:space="preserve"> maken van mindmaps.</w:t>
            </w:r>
          </w:p>
        </w:tc>
      </w:tr>
    </w:tbl>
    <w:p w:rsidR="000612D9" w:rsidRPr="00C55715" w:rsidRDefault="000612D9" w:rsidP="000612D9">
      <w:pPr>
        <w:jc w:val="both"/>
        <w:rPr>
          <w:rFonts w:ascii="Open Sans" w:hAnsi="Open Sans" w:cs="Arial"/>
        </w:rPr>
      </w:pPr>
    </w:p>
    <w:sectPr w:rsidR="000612D9" w:rsidRPr="00C55715" w:rsidSect="0046679A">
      <w:headerReference w:type="default" r:id="rId9"/>
      <w:footerReference w:type="default" r:id="rId10"/>
      <w:pgSz w:w="16838" w:h="11906" w:orient="landscape" w:code="9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95" w:rsidRDefault="00365D95" w:rsidP="0014232F">
      <w:pPr>
        <w:spacing w:after="0" w:line="240" w:lineRule="auto"/>
      </w:pPr>
      <w:r>
        <w:separator/>
      </w:r>
    </w:p>
  </w:endnote>
  <w:endnote w:type="continuationSeparator" w:id="0">
    <w:p w:rsidR="00365D95" w:rsidRDefault="00365D95" w:rsidP="0014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79183"/>
      <w:docPartObj>
        <w:docPartGallery w:val="Page Numbers (Bottom of Page)"/>
        <w:docPartUnique/>
      </w:docPartObj>
    </w:sdtPr>
    <w:sdtEndPr/>
    <w:sdtContent>
      <w:p w:rsidR="0046679A" w:rsidRDefault="00752E92">
        <w:pPr>
          <w:pStyle w:val="Voettekst"/>
          <w:jc w:val="right"/>
        </w:pPr>
        <w:r>
          <w:fldChar w:fldCharType="begin"/>
        </w:r>
        <w:r w:rsidR="0046679A">
          <w:instrText>PAGE   \* MERGEFORMAT</w:instrText>
        </w:r>
        <w:r>
          <w:fldChar w:fldCharType="separate"/>
        </w:r>
        <w:r w:rsidR="00C427E5" w:rsidRPr="00C427E5">
          <w:rPr>
            <w:noProof/>
            <w:lang w:val="nl-NL"/>
          </w:rPr>
          <w:t>1</w:t>
        </w:r>
        <w:r>
          <w:fldChar w:fldCharType="end"/>
        </w:r>
      </w:p>
    </w:sdtContent>
  </w:sdt>
  <w:p w:rsidR="004A32BE" w:rsidRDefault="0046679A">
    <w:pPr>
      <w:pStyle w:val="Voettekst"/>
    </w:pPr>
    <w:r>
      <w:t xml:space="preserve">Feedback op deze inspiratielijst is welkom bij : </w:t>
    </w:r>
    <w:hyperlink r:id="rId1" w:history="1">
      <w:r w:rsidR="00C427E5" w:rsidRPr="00F227FA">
        <w:rPr>
          <w:rStyle w:val="Hyperlink"/>
        </w:rPr>
        <w:t>info@prodiagnostiek.be</w:t>
      </w:r>
    </w:hyperlink>
    <w:r w:rsidR="00C427E5">
      <w:t xml:space="preserve"> </w:t>
    </w:r>
    <w:r w:rsidR="00266259">
      <w:tab/>
    </w:r>
    <w:r w:rsidR="00266259">
      <w:tab/>
    </w:r>
    <w:r w:rsidR="00266259">
      <w:tab/>
    </w:r>
    <w:r w:rsidR="00266259">
      <w:tab/>
    </w:r>
    <w:r w:rsidR="00266259">
      <w:tab/>
      <w:t>Versie : 05/2017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95" w:rsidRDefault="00365D95" w:rsidP="0014232F">
      <w:pPr>
        <w:spacing w:after="0" w:line="240" w:lineRule="auto"/>
      </w:pPr>
      <w:r>
        <w:separator/>
      </w:r>
    </w:p>
  </w:footnote>
  <w:footnote w:type="continuationSeparator" w:id="0">
    <w:p w:rsidR="00365D95" w:rsidRDefault="00365D95" w:rsidP="0014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2F" w:rsidRDefault="0014232F" w:rsidP="0014232F">
    <w:pPr>
      <w:pStyle w:val="Koptekst"/>
      <w:jc w:val="righ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790700" cy="428625"/>
          <wp:effectExtent l="0" t="0" r="0" b="9525"/>
          <wp:wrapSquare wrapText="bothSides" distT="0" distB="0" distL="114300" distR="114300"/>
          <wp:docPr id="1" name="image01.png" descr="C:\Users\moniekdekeyser\AppData\Local\Microsoft\Windows\Temporary Internet Files\Content.IE5\8CATU83A\14289_prodia-logo-06012015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moniekdekeyser\AppData\Local\Microsoft\Windows\Temporary Internet Files\Content.IE5\8CATU83A\14289_prodia-logo-06012015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232F" w:rsidRDefault="0014232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362"/>
    <w:multiLevelType w:val="hybridMultilevel"/>
    <w:tmpl w:val="EB70E2FC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F2FDD"/>
    <w:multiLevelType w:val="hybridMultilevel"/>
    <w:tmpl w:val="F71460B6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467D8"/>
    <w:multiLevelType w:val="hybridMultilevel"/>
    <w:tmpl w:val="0FDEFC9A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E4CEE"/>
    <w:multiLevelType w:val="hybridMultilevel"/>
    <w:tmpl w:val="D85E4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D46D8"/>
    <w:multiLevelType w:val="hybridMultilevel"/>
    <w:tmpl w:val="F5DCA0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A0AD3"/>
    <w:multiLevelType w:val="hybridMultilevel"/>
    <w:tmpl w:val="FF806E26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D02642"/>
    <w:multiLevelType w:val="hybridMultilevel"/>
    <w:tmpl w:val="DD56A584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D801B2"/>
    <w:multiLevelType w:val="hybridMultilevel"/>
    <w:tmpl w:val="6E54EDC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674665"/>
    <w:multiLevelType w:val="hybridMultilevel"/>
    <w:tmpl w:val="A1805294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A3FCB"/>
    <w:multiLevelType w:val="hybridMultilevel"/>
    <w:tmpl w:val="5F7819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62405"/>
    <w:multiLevelType w:val="hybridMultilevel"/>
    <w:tmpl w:val="2BD613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4F4BB2"/>
    <w:multiLevelType w:val="hybridMultilevel"/>
    <w:tmpl w:val="6BA880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12A68"/>
    <w:multiLevelType w:val="hybridMultilevel"/>
    <w:tmpl w:val="2C1462FC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AC5DB3"/>
    <w:multiLevelType w:val="hybridMultilevel"/>
    <w:tmpl w:val="C73E499A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9F585A"/>
    <w:multiLevelType w:val="hybridMultilevel"/>
    <w:tmpl w:val="1D2466DA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AB38FA"/>
    <w:multiLevelType w:val="hybridMultilevel"/>
    <w:tmpl w:val="0CC6451A"/>
    <w:lvl w:ilvl="0" w:tplc="DA1C01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C2FC2"/>
    <w:multiLevelType w:val="hybridMultilevel"/>
    <w:tmpl w:val="00F0395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93C66"/>
    <w:multiLevelType w:val="hybridMultilevel"/>
    <w:tmpl w:val="47F6FA6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003B2"/>
    <w:multiLevelType w:val="hybridMultilevel"/>
    <w:tmpl w:val="C2888C16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516680"/>
    <w:multiLevelType w:val="hybridMultilevel"/>
    <w:tmpl w:val="F7CA990A"/>
    <w:lvl w:ilvl="0" w:tplc="8932D86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FC0E64"/>
    <w:multiLevelType w:val="hybridMultilevel"/>
    <w:tmpl w:val="9244A3F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72F4B"/>
    <w:multiLevelType w:val="hybridMultilevel"/>
    <w:tmpl w:val="7D941F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1"/>
  </w:num>
  <w:num w:numId="5">
    <w:abstractNumId w:val="4"/>
  </w:num>
  <w:num w:numId="6">
    <w:abstractNumId w:val="3"/>
  </w:num>
  <w:num w:numId="7">
    <w:abstractNumId w:val="21"/>
  </w:num>
  <w:num w:numId="8">
    <w:abstractNumId w:val="10"/>
  </w:num>
  <w:num w:numId="9">
    <w:abstractNumId w:val="2"/>
  </w:num>
  <w:num w:numId="10">
    <w:abstractNumId w:val="14"/>
  </w:num>
  <w:num w:numId="11">
    <w:abstractNumId w:val="20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8"/>
  </w:num>
  <w:num w:numId="18">
    <w:abstractNumId w:val="13"/>
  </w:num>
  <w:num w:numId="19">
    <w:abstractNumId w:val="0"/>
  </w:num>
  <w:num w:numId="20">
    <w:abstractNumId w:val="19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D9"/>
    <w:rsid w:val="0001696B"/>
    <w:rsid w:val="00031BD6"/>
    <w:rsid w:val="000332AB"/>
    <w:rsid w:val="0005004E"/>
    <w:rsid w:val="000612D9"/>
    <w:rsid w:val="000C717B"/>
    <w:rsid w:val="0010305D"/>
    <w:rsid w:val="00114791"/>
    <w:rsid w:val="00116D71"/>
    <w:rsid w:val="00117D96"/>
    <w:rsid w:val="0013426D"/>
    <w:rsid w:val="0014232F"/>
    <w:rsid w:val="00155173"/>
    <w:rsid w:val="001E2608"/>
    <w:rsid w:val="001F3F7A"/>
    <w:rsid w:val="00205F0B"/>
    <w:rsid w:val="002600AB"/>
    <w:rsid w:val="00266259"/>
    <w:rsid w:val="00270821"/>
    <w:rsid w:val="00277764"/>
    <w:rsid w:val="00290555"/>
    <w:rsid w:val="0029229B"/>
    <w:rsid w:val="002A1049"/>
    <w:rsid w:val="002D156B"/>
    <w:rsid w:val="002E2DEC"/>
    <w:rsid w:val="0031749D"/>
    <w:rsid w:val="00350485"/>
    <w:rsid w:val="0035494E"/>
    <w:rsid w:val="00365D95"/>
    <w:rsid w:val="00390BB5"/>
    <w:rsid w:val="003A75B1"/>
    <w:rsid w:val="003B7C9D"/>
    <w:rsid w:val="00407D83"/>
    <w:rsid w:val="00415997"/>
    <w:rsid w:val="00420824"/>
    <w:rsid w:val="004262C0"/>
    <w:rsid w:val="0046679A"/>
    <w:rsid w:val="004A32BE"/>
    <w:rsid w:val="004A43EB"/>
    <w:rsid w:val="004D5570"/>
    <w:rsid w:val="004D6EEC"/>
    <w:rsid w:val="004F3FA4"/>
    <w:rsid w:val="004F7250"/>
    <w:rsid w:val="00516096"/>
    <w:rsid w:val="005466BD"/>
    <w:rsid w:val="00566304"/>
    <w:rsid w:val="00572F47"/>
    <w:rsid w:val="005F26EF"/>
    <w:rsid w:val="005F4671"/>
    <w:rsid w:val="005F6D5C"/>
    <w:rsid w:val="00601928"/>
    <w:rsid w:val="006075A2"/>
    <w:rsid w:val="00662B00"/>
    <w:rsid w:val="00692C1D"/>
    <w:rsid w:val="006A3B74"/>
    <w:rsid w:val="006A5F12"/>
    <w:rsid w:val="00752E92"/>
    <w:rsid w:val="00754DBF"/>
    <w:rsid w:val="00773FF5"/>
    <w:rsid w:val="00786347"/>
    <w:rsid w:val="007B1B55"/>
    <w:rsid w:val="007C5637"/>
    <w:rsid w:val="00812D55"/>
    <w:rsid w:val="008378F9"/>
    <w:rsid w:val="00853D5C"/>
    <w:rsid w:val="008757F0"/>
    <w:rsid w:val="009565C4"/>
    <w:rsid w:val="0097445D"/>
    <w:rsid w:val="00980A60"/>
    <w:rsid w:val="00984371"/>
    <w:rsid w:val="0099107D"/>
    <w:rsid w:val="009C4806"/>
    <w:rsid w:val="009E4905"/>
    <w:rsid w:val="009F2E9B"/>
    <w:rsid w:val="00A26F9E"/>
    <w:rsid w:val="00A524F5"/>
    <w:rsid w:val="00A65C7A"/>
    <w:rsid w:val="00A96452"/>
    <w:rsid w:val="00AD3701"/>
    <w:rsid w:val="00B077CE"/>
    <w:rsid w:val="00B24572"/>
    <w:rsid w:val="00B811A2"/>
    <w:rsid w:val="00C427E5"/>
    <w:rsid w:val="00C540DE"/>
    <w:rsid w:val="00C55715"/>
    <w:rsid w:val="00C70068"/>
    <w:rsid w:val="00C877DE"/>
    <w:rsid w:val="00CB5727"/>
    <w:rsid w:val="00CB65DC"/>
    <w:rsid w:val="00CE6E99"/>
    <w:rsid w:val="00D01C76"/>
    <w:rsid w:val="00D16C1E"/>
    <w:rsid w:val="00DD2659"/>
    <w:rsid w:val="00DF767E"/>
    <w:rsid w:val="00E26A2F"/>
    <w:rsid w:val="00E36BB5"/>
    <w:rsid w:val="00E47D3E"/>
    <w:rsid w:val="00E54D60"/>
    <w:rsid w:val="00EC2D09"/>
    <w:rsid w:val="00EC71B4"/>
    <w:rsid w:val="00F45BCD"/>
    <w:rsid w:val="00F82CCC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2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1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55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5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5715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715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715"/>
    <w:rPr>
      <w:rFonts w:ascii="Segoe UI" w:hAnsi="Segoe UI" w:cs="Segoe UI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2708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32F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32F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4A32B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5F6D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2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1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557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57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5715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57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5715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715"/>
    <w:rPr>
      <w:rFonts w:ascii="Segoe UI" w:hAnsi="Segoe UI" w:cs="Segoe UI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2708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32F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32F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4A32B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5F6D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diagnostie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F95B3D3A-FC5B-4E99-971D-F1A0CCD9A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8463C-AA47-4ECA-8711-FD3869C8245A}"/>
</file>

<file path=customXml/itemProps3.xml><?xml version="1.0" encoding="utf-8"?>
<ds:datastoreItem xmlns:ds="http://schemas.openxmlformats.org/officeDocument/2006/customXml" ds:itemID="{14839A5B-C4D9-4A9E-BF8A-8225BE6B309C}"/>
</file>

<file path=customXml/itemProps4.xml><?xml version="1.0" encoding="utf-8"?>
<ds:datastoreItem xmlns:ds="http://schemas.openxmlformats.org/officeDocument/2006/customXml" ds:itemID="{BADAA2C8-1AC5-4469-B0B2-67ECCE46B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evanherck</dc:creator>
  <cp:lastModifiedBy>Schaubroeck Sarah</cp:lastModifiedBy>
  <cp:revision>2</cp:revision>
  <cp:lastPrinted>2017-01-30T19:14:00Z</cp:lastPrinted>
  <dcterms:created xsi:type="dcterms:W3CDTF">2017-05-23T09:04:00Z</dcterms:created>
  <dcterms:modified xsi:type="dcterms:W3CDTF">2017-05-23T09:04:00Z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</Properties>
</file>